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2A638">
      <w:pPr>
        <w:keepNext w:val="0"/>
        <w:keepLines w:val="0"/>
        <w:pageBreakBefore w:val="0"/>
        <w:widowControl w:val="0"/>
        <w:kinsoku/>
        <w:wordWrap/>
        <w:overflowPunct/>
        <w:topLinePunct w:val="0"/>
        <w:autoSpaceDE/>
        <w:autoSpaceDN/>
        <w:bidi w:val="0"/>
        <w:adjustRightInd/>
        <w:snapToGrid/>
        <w:spacing w:line="240" w:lineRule="auto"/>
        <w:ind w:left="0" w:right="0" w:firstLine="482"/>
        <w:jc w:val="center"/>
        <w:textAlignment w:val="auto"/>
        <w:rPr>
          <w:rFonts w:hint="eastAsia" w:ascii="宋体" w:hAnsi="宋体" w:eastAsia="宋体" w:cs="宋体"/>
          <w:color w:val="000000"/>
          <w:sz w:val="52"/>
          <w:szCs w:val="52"/>
          <w:highlight w:val="none"/>
          <w:lang w:val="en-US" w:eastAsia="zh-CN"/>
        </w:rPr>
      </w:pPr>
      <w:r>
        <w:rPr>
          <w:rFonts w:hint="eastAsia" w:ascii="宋体" w:hAnsi="宋体" w:cs="宋体"/>
          <w:color w:val="000000"/>
          <w:sz w:val="52"/>
          <w:szCs w:val="52"/>
          <w:highlight w:val="none"/>
          <w:lang w:val="en-US" w:eastAsia="zh-CN"/>
        </w:rPr>
        <w:t>采购需求</w:t>
      </w:r>
    </w:p>
    <w:p w14:paraId="466FCBE1">
      <w:pPr>
        <w:keepNext w:val="0"/>
        <w:keepLines w:val="0"/>
        <w:pageBreakBefore w:val="0"/>
        <w:widowControl w:val="0"/>
        <w:spacing w:line="480" w:lineRule="exact"/>
        <w:ind w:left="0" w:right="0" w:firstLine="480"/>
        <w:rPr>
          <w:rFonts w:hint="eastAsia" w:ascii="宋体" w:hAnsi="宋体" w:eastAsia="宋体" w:cs="宋体"/>
          <w:color w:val="000000"/>
          <w:sz w:val="24"/>
          <w:szCs w:val="24"/>
          <w:highlight w:val="none"/>
        </w:rPr>
      </w:pPr>
    </w:p>
    <w:p w14:paraId="3014C59A">
      <w:pPr>
        <w:keepNext w:val="0"/>
        <w:keepLines w:val="0"/>
        <w:pageBreakBefore w:val="0"/>
        <w:widowControl w:val="0"/>
        <w:spacing w:line="480" w:lineRule="exact"/>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项目属性：服务类项目</w:t>
      </w:r>
    </w:p>
    <w:p w14:paraId="0F921A8A">
      <w:pPr>
        <w:keepNext w:val="0"/>
        <w:keepLines w:val="0"/>
        <w:pageBreakBefore w:val="0"/>
        <w:widowControl w:val="0"/>
        <w:spacing w:line="480" w:lineRule="exact"/>
        <w:ind w:left="0" w:right="0"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本项目采购标的对应的中小企业划分标准所属行业：</w:t>
      </w:r>
      <w:r>
        <w:rPr>
          <w:rFonts w:hint="eastAsia" w:ascii="宋体" w:hAnsi="宋体" w:eastAsia="宋体" w:cs="宋体"/>
          <w:color w:val="000000"/>
          <w:sz w:val="24"/>
          <w:szCs w:val="24"/>
          <w:highlight w:val="none"/>
          <w:u w:val="single"/>
          <w:lang w:val="en-US" w:eastAsia="zh-CN"/>
        </w:rPr>
        <w:t xml:space="preserve"> 其它未列明行业 。</w:t>
      </w:r>
    </w:p>
    <w:p w14:paraId="3DF61538">
      <w:pPr>
        <w:keepNext w:val="0"/>
        <w:keepLines w:val="0"/>
        <w:pageBreakBefore w:val="0"/>
        <w:widowControl w:val="0"/>
        <w:spacing w:line="480" w:lineRule="exact"/>
        <w:ind w:left="0" w:right="0" w:firstLine="480"/>
        <w:rPr>
          <w:rFonts w:hint="eastAsia" w:ascii="宋体" w:hAnsi="宋体" w:eastAsia="宋体" w:cs="宋体"/>
          <w:highlight w:val="none"/>
        </w:rPr>
      </w:pPr>
      <w:r>
        <w:rPr>
          <w:rFonts w:hint="eastAsia" w:ascii="宋体" w:hAnsi="宋体" w:eastAsia="宋体" w:cs="宋体"/>
          <w:color w:val="000000"/>
          <w:sz w:val="24"/>
          <w:szCs w:val="24"/>
          <w:highlight w:val="none"/>
          <w:lang w:val="en-US" w:eastAsia="zh-CN"/>
        </w:rPr>
        <w:t>本项目不接受进口产品。</w:t>
      </w:r>
    </w:p>
    <w:p w14:paraId="68575EC0">
      <w:pPr>
        <w:pStyle w:val="5"/>
        <w:keepNext w:val="0"/>
        <w:keepLines w:val="0"/>
        <w:pageBreakBefore w:val="0"/>
        <w:kinsoku/>
        <w:wordWrap/>
        <w:overflowPunct/>
        <w:topLinePunct w:val="0"/>
        <w:bidi w:val="0"/>
        <w:snapToGrid/>
        <w:spacing w:line="360" w:lineRule="auto"/>
        <w:ind w:firstLine="0" w:firstLineChars="0"/>
        <w:textAlignment w:val="auto"/>
        <w:rPr>
          <w:rStyle w:val="4"/>
          <w:rFonts w:hint="eastAsia" w:ascii="宋体" w:hAnsi="宋体" w:eastAsia="宋体" w:cs="宋体"/>
          <w:b/>
          <w:bCs/>
          <w:sz w:val="28"/>
          <w:szCs w:val="28"/>
          <w:highlight w:val="none"/>
          <w:lang w:val="en-US" w:eastAsia="zh-CN" w:bidi="ar-SA"/>
        </w:rPr>
      </w:pPr>
      <w:r>
        <w:rPr>
          <w:rStyle w:val="4"/>
          <w:rFonts w:hint="eastAsia" w:ascii="宋体" w:hAnsi="宋体" w:eastAsia="宋体" w:cs="宋体"/>
          <w:b/>
          <w:bCs/>
          <w:sz w:val="28"/>
          <w:szCs w:val="28"/>
          <w:highlight w:val="none"/>
          <w:lang w:val="en-US" w:eastAsia="zh-CN" w:bidi="ar-SA"/>
        </w:rPr>
        <w:t>一、项目概况</w:t>
      </w:r>
    </w:p>
    <w:p w14:paraId="32025204">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1.项目名称：</w:t>
      </w:r>
      <w:bookmarkStart w:id="1" w:name="_GoBack"/>
      <w:r>
        <w:rPr>
          <w:rStyle w:val="4"/>
          <w:rFonts w:hint="eastAsia" w:ascii="宋体" w:hAnsi="宋体" w:eastAsia="宋体" w:cs="宋体"/>
          <w:sz w:val="24"/>
          <w:highlight w:val="none"/>
          <w:lang w:val="en-US" w:eastAsia="zh-CN" w:bidi="ar-SA"/>
        </w:rPr>
        <w:t>宿豫区政府购买居家养老服务项目</w:t>
      </w:r>
      <w:bookmarkEnd w:id="1"/>
    </w:p>
    <w:p w14:paraId="725E6AE6">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2.项目预算：57.12万元。</w:t>
      </w:r>
    </w:p>
    <w:p w14:paraId="1DB56A3D">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3.服务期限:1年</w:t>
      </w:r>
    </w:p>
    <w:p w14:paraId="09732EB8">
      <w:pPr>
        <w:pStyle w:val="5"/>
        <w:keepNext w:val="0"/>
        <w:keepLines w:val="0"/>
        <w:pageBreakBefore w:val="0"/>
        <w:kinsoku/>
        <w:wordWrap/>
        <w:overflowPunct/>
        <w:topLinePunct w:val="0"/>
        <w:bidi w:val="0"/>
        <w:snapToGrid/>
        <w:spacing w:line="360" w:lineRule="auto"/>
        <w:ind w:firstLine="0" w:firstLineChars="0"/>
        <w:textAlignment w:val="auto"/>
        <w:rPr>
          <w:rStyle w:val="4"/>
          <w:rFonts w:hint="eastAsia" w:ascii="宋体" w:hAnsi="宋体" w:eastAsia="宋体" w:cs="宋体"/>
          <w:b/>
          <w:bCs/>
          <w:sz w:val="28"/>
          <w:szCs w:val="28"/>
          <w:highlight w:val="none"/>
          <w:lang w:val="en-US" w:eastAsia="zh-CN" w:bidi="ar-SA"/>
        </w:rPr>
      </w:pPr>
      <w:r>
        <w:rPr>
          <w:rStyle w:val="4"/>
          <w:rFonts w:hint="eastAsia" w:ascii="宋体" w:hAnsi="宋体" w:eastAsia="宋体" w:cs="宋体"/>
          <w:b/>
          <w:bCs/>
          <w:sz w:val="28"/>
          <w:szCs w:val="28"/>
          <w:highlight w:val="none"/>
          <w:lang w:val="en-US" w:eastAsia="zh-CN" w:bidi="ar-SA"/>
        </w:rPr>
        <w:t>二、付款方式</w:t>
      </w:r>
    </w:p>
    <w:p w14:paraId="2A3FA404">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1、本合同规定甲方根据乙方实际开展服务情况据实结算相关费用。采购人与中标人签订合同服务期为一年，服务标准均按招标文件要求及中标方案执行。</w:t>
      </w:r>
    </w:p>
    <w:p w14:paraId="58662BBF">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 xml:space="preserve">2、预付款：合同金额的10%，合同签订后按规定支付； </w:t>
      </w:r>
    </w:p>
    <w:p w14:paraId="4C4D6D5D">
      <w:pPr>
        <w:pStyle w:val="5"/>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 xml:space="preserve">进度款：按季度付款，季度拨付资金=服务人次*服务单价*工时*85%*考核结果扣除比例；年终拨付资金=总确定资金 *15%*考核结果扣除比例。采购人可以使用数字人民币支付。  </w:t>
      </w:r>
    </w:p>
    <w:p w14:paraId="04E1B998">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4"/>
          <w:rFonts w:hint="eastAsia" w:ascii="宋体" w:hAnsi="宋体" w:eastAsia="宋体" w:cs="宋体"/>
          <w:b/>
          <w:bCs/>
          <w:sz w:val="24"/>
          <w:highlight w:val="none"/>
          <w:lang w:val="en-US" w:eastAsia="zh-CN" w:bidi="ar-SA"/>
        </w:rPr>
      </w:pPr>
      <w:r>
        <w:rPr>
          <w:rStyle w:val="4"/>
          <w:rFonts w:hint="eastAsia" w:ascii="宋体" w:hAnsi="宋体" w:eastAsia="宋体" w:cs="宋体"/>
          <w:b/>
          <w:bCs/>
          <w:sz w:val="24"/>
          <w:highlight w:val="none"/>
          <w:lang w:val="en-US" w:eastAsia="zh-CN" w:bidi="ar-SA"/>
        </w:rPr>
        <w:t xml:space="preserve">注：在签订合同时，中标人明确表示无需预付款或者主动要求降低预付款比例的，采购人可不适用前述规定。  </w:t>
      </w:r>
    </w:p>
    <w:p w14:paraId="39FAAE3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3、甲方将根据考核评估结果进行付款，具体见下表：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18"/>
        <w:gridCol w:w="1091"/>
        <w:gridCol w:w="1319"/>
        <w:gridCol w:w="1800"/>
        <w:gridCol w:w="1093"/>
        <w:gridCol w:w="1071"/>
        <w:gridCol w:w="1184"/>
      </w:tblGrid>
      <w:tr w14:paraId="6DFF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restart"/>
            <w:noWrap w:val="0"/>
            <w:vAlign w:val="top"/>
          </w:tcPr>
          <w:p w14:paraId="58D411A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考核类型</w:t>
            </w:r>
          </w:p>
        </w:tc>
        <w:tc>
          <w:tcPr>
            <w:tcW w:w="818" w:type="dxa"/>
            <w:vMerge w:val="restart"/>
            <w:noWrap w:val="0"/>
            <w:vAlign w:val="top"/>
          </w:tcPr>
          <w:p w14:paraId="1CFD0A4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考核内容</w:t>
            </w:r>
          </w:p>
        </w:tc>
        <w:tc>
          <w:tcPr>
            <w:tcW w:w="1091" w:type="dxa"/>
            <w:vMerge w:val="restart"/>
            <w:noWrap w:val="0"/>
            <w:vAlign w:val="top"/>
          </w:tcPr>
          <w:p w14:paraId="6A4892F2">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考核方式</w:t>
            </w:r>
          </w:p>
        </w:tc>
        <w:tc>
          <w:tcPr>
            <w:tcW w:w="1319" w:type="dxa"/>
            <w:vMerge w:val="restart"/>
            <w:noWrap w:val="0"/>
            <w:vAlign w:val="top"/>
          </w:tcPr>
          <w:p w14:paraId="22EF4EA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考核单位</w:t>
            </w:r>
          </w:p>
        </w:tc>
        <w:tc>
          <w:tcPr>
            <w:tcW w:w="2893" w:type="dxa"/>
            <w:gridSpan w:val="2"/>
            <w:noWrap w:val="0"/>
            <w:vAlign w:val="top"/>
          </w:tcPr>
          <w:p w14:paraId="312DDD58">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服务费用确认</w:t>
            </w:r>
          </w:p>
        </w:tc>
        <w:tc>
          <w:tcPr>
            <w:tcW w:w="1071" w:type="dxa"/>
            <w:vMerge w:val="restart"/>
            <w:noWrap w:val="0"/>
            <w:vAlign w:val="top"/>
          </w:tcPr>
          <w:p w14:paraId="31ED0E3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资金拨付计算办法</w:t>
            </w:r>
          </w:p>
        </w:tc>
        <w:tc>
          <w:tcPr>
            <w:tcW w:w="1184" w:type="dxa"/>
            <w:vMerge w:val="restart"/>
            <w:noWrap w:val="0"/>
            <w:vAlign w:val="top"/>
          </w:tcPr>
          <w:p w14:paraId="63CE411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备注</w:t>
            </w:r>
          </w:p>
        </w:tc>
      </w:tr>
      <w:tr w14:paraId="6BDB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noWrap w:val="0"/>
            <w:vAlign w:val="top"/>
          </w:tcPr>
          <w:p w14:paraId="0326AB78">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c>
          <w:tcPr>
            <w:tcW w:w="818" w:type="dxa"/>
            <w:vMerge w:val="continue"/>
            <w:noWrap w:val="0"/>
            <w:vAlign w:val="top"/>
          </w:tcPr>
          <w:p w14:paraId="5A7D707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c>
          <w:tcPr>
            <w:tcW w:w="1091" w:type="dxa"/>
            <w:vMerge w:val="continue"/>
            <w:noWrap w:val="0"/>
            <w:vAlign w:val="top"/>
          </w:tcPr>
          <w:p w14:paraId="606F8A8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c>
          <w:tcPr>
            <w:tcW w:w="1319" w:type="dxa"/>
            <w:vMerge w:val="continue"/>
            <w:noWrap w:val="0"/>
            <w:vAlign w:val="top"/>
          </w:tcPr>
          <w:p w14:paraId="75B537A4">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c>
          <w:tcPr>
            <w:tcW w:w="1800" w:type="dxa"/>
            <w:noWrap w:val="0"/>
            <w:vAlign w:val="top"/>
          </w:tcPr>
          <w:p w14:paraId="42698C4B">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得分</w:t>
            </w:r>
          </w:p>
        </w:tc>
        <w:tc>
          <w:tcPr>
            <w:tcW w:w="1093" w:type="dxa"/>
            <w:noWrap w:val="0"/>
            <w:vAlign w:val="top"/>
          </w:tcPr>
          <w:p w14:paraId="3C1FE77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确认比例</w:t>
            </w:r>
          </w:p>
        </w:tc>
        <w:tc>
          <w:tcPr>
            <w:tcW w:w="1071" w:type="dxa"/>
            <w:vMerge w:val="continue"/>
            <w:noWrap w:val="0"/>
            <w:vAlign w:val="top"/>
          </w:tcPr>
          <w:p w14:paraId="014FC42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c>
          <w:tcPr>
            <w:tcW w:w="1184" w:type="dxa"/>
            <w:vMerge w:val="continue"/>
            <w:noWrap w:val="0"/>
            <w:vAlign w:val="top"/>
          </w:tcPr>
          <w:p w14:paraId="1F3ED26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r>
      <w:tr w14:paraId="252D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5" w:type="dxa"/>
            <w:vMerge w:val="restart"/>
            <w:noWrap w:val="0"/>
            <w:vAlign w:val="top"/>
          </w:tcPr>
          <w:p w14:paraId="2BF1D3C4">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0729CC9D">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季度考核</w:t>
            </w:r>
          </w:p>
        </w:tc>
        <w:tc>
          <w:tcPr>
            <w:tcW w:w="818" w:type="dxa"/>
            <w:vMerge w:val="restart"/>
            <w:noWrap w:val="0"/>
            <w:vAlign w:val="top"/>
          </w:tcPr>
          <w:p w14:paraId="63FC8D41">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4148385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服务满意度</w:t>
            </w:r>
          </w:p>
        </w:tc>
        <w:tc>
          <w:tcPr>
            <w:tcW w:w="1091" w:type="dxa"/>
            <w:vMerge w:val="restart"/>
            <w:noWrap w:val="0"/>
            <w:vAlign w:val="top"/>
          </w:tcPr>
          <w:p w14:paraId="18626A20">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抽查回访（抽查比例不得低</w:t>
            </w:r>
          </w:p>
          <w:p w14:paraId="1E4535FD">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于20%）</w:t>
            </w:r>
          </w:p>
        </w:tc>
        <w:tc>
          <w:tcPr>
            <w:tcW w:w="1319" w:type="dxa"/>
            <w:vMerge w:val="restart"/>
            <w:noWrap w:val="0"/>
            <w:vAlign w:val="top"/>
          </w:tcPr>
          <w:p w14:paraId="481310C8">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区民政局（民政办）或委托第三方评估机构</w:t>
            </w:r>
          </w:p>
        </w:tc>
        <w:tc>
          <w:tcPr>
            <w:tcW w:w="1800" w:type="dxa"/>
            <w:noWrap w:val="0"/>
            <w:vAlign w:val="top"/>
          </w:tcPr>
          <w:p w14:paraId="79076747">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85分（含）以上</w:t>
            </w:r>
          </w:p>
        </w:tc>
        <w:tc>
          <w:tcPr>
            <w:tcW w:w="1093" w:type="dxa"/>
            <w:noWrap w:val="0"/>
            <w:vAlign w:val="top"/>
          </w:tcPr>
          <w:p w14:paraId="3FFD36B4">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100%</w:t>
            </w:r>
          </w:p>
        </w:tc>
        <w:tc>
          <w:tcPr>
            <w:tcW w:w="1071" w:type="dxa"/>
            <w:vMerge w:val="restart"/>
            <w:noWrap w:val="0"/>
            <w:vAlign w:val="top"/>
          </w:tcPr>
          <w:p w14:paraId="376D308A">
            <w:pPr>
              <w:pStyle w:val="5"/>
              <w:keepNext w:val="0"/>
              <w:keepLines w:val="0"/>
              <w:pageBreakBefore w:val="0"/>
              <w:widowControl/>
              <w:kinsoku/>
              <w:wordWrap/>
              <w:overflowPunct/>
              <w:topLinePunct w:val="0"/>
              <w:bidi w:val="0"/>
              <w:snapToGrid/>
              <w:spacing w:line="360" w:lineRule="auto"/>
              <w:ind w:firstLine="0" w:firstLineChars="0"/>
              <w:jc w:val="both"/>
              <w:textAlignment w:val="auto"/>
              <w:rPr>
                <w:rStyle w:val="4"/>
                <w:rFonts w:hint="eastAsia" w:ascii="宋体" w:hAnsi="宋体" w:eastAsia="宋体" w:cs="宋体"/>
                <w:color w:val="000000"/>
                <w:kern w:val="0"/>
                <w:sz w:val="21"/>
                <w:szCs w:val="21"/>
                <w:highlight w:val="none"/>
                <w:lang w:val="en-US" w:eastAsia="zh-CN" w:bidi="ar-SA"/>
              </w:rPr>
            </w:pPr>
          </w:p>
          <w:p w14:paraId="7E19C11A">
            <w:pPr>
              <w:pStyle w:val="5"/>
              <w:keepNext w:val="0"/>
              <w:keepLines w:val="0"/>
              <w:pageBreakBefore w:val="0"/>
              <w:widowControl/>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color w:val="000000"/>
                <w:kern w:val="0"/>
                <w:sz w:val="21"/>
                <w:szCs w:val="21"/>
                <w:highlight w:val="none"/>
                <w:lang w:val="en-US" w:eastAsia="zh-CN" w:bidi="ar-SA"/>
              </w:rPr>
              <w:t>季度考核确认资金*85%</w:t>
            </w:r>
          </w:p>
        </w:tc>
        <w:tc>
          <w:tcPr>
            <w:tcW w:w="1184" w:type="dxa"/>
            <w:vMerge w:val="restart"/>
            <w:noWrap w:val="0"/>
            <w:vAlign w:val="top"/>
          </w:tcPr>
          <w:p w14:paraId="00435835">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r>
      <w:tr w14:paraId="2998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05" w:type="dxa"/>
            <w:vMerge w:val="continue"/>
            <w:noWrap w:val="0"/>
            <w:vAlign w:val="top"/>
          </w:tcPr>
          <w:p w14:paraId="7B9577C8">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818" w:type="dxa"/>
            <w:vMerge w:val="continue"/>
            <w:noWrap w:val="0"/>
            <w:vAlign w:val="top"/>
          </w:tcPr>
          <w:p w14:paraId="5B215377">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091" w:type="dxa"/>
            <w:vMerge w:val="continue"/>
            <w:noWrap w:val="0"/>
            <w:vAlign w:val="top"/>
          </w:tcPr>
          <w:p w14:paraId="68A19557">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319" w:type="dxa"/>
            <w:vMerge w:val="continue"/>
            <w:noWrap w:val="0"/>
            <w:vAlign w:val="top"/>
          </w:tcPr>
          <w:p w14:paraId="7EC0062C">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1"/>
                <w:szCs w:val="21"/>
                <w:highlight w:val="none"/>
                <w:lang w:val="en-US" w:eastAsia="zh-CN" w:bidi="ar-SA"/>
              </w:rPr>
            </w:pPr>
          </w:p>
        </w:tc>
        <w:tc>
          <w:tcPr>
            <w:tcW w:w="1800" w:type="dxa"/>
            <w:noWrap w:val="0"/>
            <w:vAlign w:val="top"/>
          </w:tcPr>
          <w:p w14:paraId="4EE3E83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80（含）-85分</w:t>
            </w:r>
          </w:p>
        </w:tc>
        <w:tc>
          <w:tcPr>
            <w:tcW w:w="1093" w:type="dxa"/>
            <w:noWrap w:val="0"/>
            <w:vAlign w:val="top"/>
          </w:tcPr>
          <w:p w14:paraId="6F8C540C">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95%</w:t>
            </w:r>
          </w:p>
        </w:tc>
        <w:tc>
          <w:tcPr>
            <w:tcW w:w="1071" w:type="dxa"/>
            <w:vMerge w:val="continue"/>
            <w:noWrap w:val="0"/>
            <w:vAlign w:val="top"/>
          </w:tcPr>
          <w:p w14:paraId="2B9DBFD9">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c>
          <w:tcPr>
            <w:tcW w:w="1184" w:type="dxa"/>
            <w:vMerge w:val="continue"/>
            <w:noWrap w:val="0"/>
            <w:vAlign w:val="top"/>
          </w:tcPr>
          <w:p w14:paraId="22BD10BB">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r>
      <w:tr w14:paraId="7FE8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05" w:type="dxa"/>
            <w:vMerge w:val="continue"/>
            <w:noWrap w:val="0"/>
            <w:vAlign w:val="top"/>
          </w:tcPr>
          <w:p w14:paraId="7D3DE024">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818" w:type="dxa"/>
            <w:vMerge w:val="continue"/>
            <w:noWrap w:val="0"/>
            <w:vAlign w:val="top"/>
          </w:tcPr>
          <w:p w14:paraId="1FDE5F15">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091" w:type="dxa"/>
            <w:vMerge w:val="continue"/>
            <w:noWrap w:val="0"/>
            <w:vAlign w:val="top"/>
          </w:tcPr>
          <w:p w14:paraId="318C57D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319" w:type="dxa"/>
            <w:vMerge w:val="continue"/>
            <w:noWrap w:val="0"/>
            <w:vAlign w:val="top"/>
          </w:tcPr>
          <w:p w14:paraId="641996F5">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1"/>
                <w:szCs w:val="21"/>
                <w:highlight w:val="none"/>
                <w:lang w:val="en-US" w:eastAsia="zh-CN" w:bidi="ar-SA"/>
              </w:rPr>
            </w:pPr>
          </w:p>
        </w:tc>
        <w:tc>
          <w:tcPr>
            <w:tcW w:w="1800" w:type="dxa"/>
            <w:noWrap w:val="0"/>
            <w:vAlign w:val="top"/>
          </w:tcPr>
          <w:p w14:paraId="0F6E661D">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70（含）-80分</w:t>
            </w:r>
          </w:p>
        </w:tc>
        <w:tc>
          <w:tcPr>
            <w:tcW w:w="1093" w:type="dxa"/>
            <w:noWrap w:val="0"/>
            <w:vAlign w:val="top"/>
          </w:tcPr>
          <w:p w14:paraId="171821A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90%</w:t>
            </w:r>
          </w:p>
        </w:tc>
        <w:tc>
          <w:tcPr>
            <w:tcW w:w="1071" w:type="dxa"/>
            <w:vMerge w:val="continue"/>
            <w:noWrap w:val="0"/>
            <w:vAlign w:val="top"/>
          </w:tcPr>
          <w:p w14:paraId="1820F49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c>
          <w:tcPr>
            <w:tcW w:w="1184" w:type="dxa"/>
            <w:vMerge w:val="continue"/>
            <w:noWrap w:val="0"/>
            <w:vAlign w:val="top"/>
          </w:tcPr>
          <w:p w14:paraId="2DF53681">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r>
      <w:tr w14:paraId="7F82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05" w:type="dxa"/>
            <w:vMerge w:val="continue"/>
            <w:noWrap w:val="0"/>
            <w:vAlign w:val="top"/>
          </w:tcPr>
          <w:p w14:paraId="3DFC7F27">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818" w:type="dxa"/>
            <w:vMerge w:val="continue"/>
            <w:noWrap w:val="0"/>
            <w:vAlign w:val="top"/>
          </w:tcPr>
          <w:p w14:paraId="6E5F9007">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091" w:type="dxa"/>
            <w:vMerge w:val="continue"/>
            <w:noWrap w:val="0"/>
            <w:vAlign w:val="top"/>
          </w:tcPr>
          <w:p w14:paraId="1FBD8B34">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319" w:type="dxa"/>
            <w:vMerge w:val="continue"/>
            <w:noWrap w:val="0"/>
            <w:vAlign w:val="top"/>
          </w:tcPr>
          <w:p w14:paraId="7E4D913D">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1"/>
                <w:szCs w:val="21"/>
                <w:highlight w:val="none"/>
                <w:lang w:val="en-US" w:eastAsia="zh-CN" w:bidi="ar-SA"/>
              </w:rPr>
            </w:pPr>
          </w:p>
        </w:tc>
        <w:tc>
          <w:tcPr>
            <w:tcW w:w="1800" w:type="dxa"/>
            <w:noWrap w:val="0"/>
            <w:vAlign w:val="top"/>
          </w:tcPr>
          <w:p w14:paraId="3D3002F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低于70分</w:t>
            </w:r>
          </w:p>
        </w:tc>
        <w:tc>
          <w:tcPr>
            <w:tcW w:w="1093" w:type="dxa"/>
            <w:noWrap w:val="0"/>
            <w:vAlign w:val="top"/>
          </w:tcPr>
          <w:p w14:paraId="1D923EED">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50%</w:t>
            </w:r>
          </w:p>
        </w:tc>
        <w:tc>
          <w:tcPr>
            <w:tcW w:w="1071" w:type="dxa"/>
            <w:vMerge w:val="continue"/>
            <w:noWrap w:val="0"/>
            <w:vAlign w:val="top"/>
          </w:tcPr>
          <w:p w14:paraId="6F597C5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c>
          <w:tcPr>
            <w:tcW w:w="1184" w:type="dxa"/>
            <w:vMerge w:val="continue"/>
            <w:noWrap w:val="0"/>
            <w:vAlign w:val="top"/>
          </w:tcPr>
          <w:p w14:paraId="151096F4">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r>
      <w:tr w14:paraId="0CBC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05" w:type="dxa"/>
            <w:vMerge w:val="restart"/>
            <w:noWrap w:val="0"/>
            <w:vAlign w:val="top"/>
          </w:tcPr>
          <w:p w14:paraId="386A23B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1559D89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年终考核</w:t>
            </w:r>
          </w:p>
        </w:tc>
        <w:tc>
          <w:tcPr>
            <w:tcW w:w="818" w:type="dxa"/>
            <w:vMerge w:val="restart"/>
            <w:noWrap w:val="0"/>
            <w:vAlign w:val="top"/>
          </w:tcPr>
          <w:p w14:paraId="162D97E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0170FAD6">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综合评估</w:t>
            </w:r>
          </w:p>
          <w:p w14:paraId="17DF1A0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091" w:type="dxa"/>
            <w:vMerge w:val="restart"/>
            <w:noWrap w:val="0"/>
            <w:vAlign w:val="top"/>
          </w:tcPr>
          <w:p w14:paraId="048E5492">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抽查回访（抽查比例不得低于20%）</w:t>
            </w:r>
          </w:p>
        </w:tc>
        <w:tc>
          <w:tcPr>
            <w:tcW w:w="1319" w:type="dxa"/>
            <w:vMerge w:val="restart"/>
            <w:noWrap w:val="0"/>
            <w:vAlign w:val="top"/>
          </w:tcPr>
          <w:p w14:paraId="7C4777F9">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区民政局（民政办）或委托第三方评估机构</w:t>
            </w:r>
          </w:p>
        </w:tc>
        <w:tc>
          <w:tcPr>
            <w:tcW w:w="1800" w:type="dxa"/>
            <w:noWrap w:val="0"/>
            <w:vAlign w:val="top"/>
          </w:tcPr>
          <w:p w14:paraId="3099EB2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85分（含）以上</w:t>
            </w:r>
          </w:p>
        </w:tc>
        <w:tc>
          <w:tcPr>
            <w:tcW w:w="1093" w:type="dxa"/>
            <w:noWrap w:val="0"/>
            <w:vAlign w:val="top"/>
          </w:tcPr>
          <w:p w14:paraId="01D2292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100%</w:t>
            </w:r>
          </w:p>
        </w:tc>
        <w:tc>
          <w:tcPr>
            <w:tcW w:w="1071" w:type="dxa"/>
            <w:vMerge w:val="restart"/>
            <w:noWrap w:val="0"/>
            <w:vAlign w:val="top"/>
          </w:tcPr>
          <w:p w14:paraId="08899C21">
            <w:pPr>
              <w:pStyle w:val="5"/>
              <w:keepNext w:val="0"/>
              <w:keepLines w:val="0"/>
              <w:pageBreakBefore w:val="0"/>
              <w:widowControl/>
              <w:kinsoku/>
              <w:wordWrap/>
              <w:overflowPunct/>
              <w:topLinePunct w:val="0"/>
              <w:bidi w:val="0"/>
              <w:snapToGrid/>
              <w:spacing w:line="360" w:lineRule="auto"/>
              <w:ind w:firstLine="0" w:firstLineChars="0"/>
              <w:jc w:val="center"/>
              <w:textAlignment w:val="auto"/>
              <w:rPr>
                <w:rStyle w:val="4"/>
                <w:rFonts w:hint="eastAsia" w:ascii="宋体" w:hAnsi="宋体" w:eastAsia="宋体" w:cs="宋体"/>
                <w:color w:val="000000"/>
                <w:kern w:val="0"/>
                <w:sz w:val="21"/>
                <w:szCs w:val="21"/>
                <w:highlight w:val="none"/>
                <w:lang w:val="en-US" w:eastAsia="zh-CN" w:bidi="ar-SA"/>
              </w:rPr>
            </w:pPr>
          </w:p>
          <w:p w14:paraId="47FDB884">
            <w:pPr>
              <w:pStyle w:val="5"/>
              <w:keepNext w:val="0"/>
              <w:keepLines w:val="0"/>
              <w:pageBreakBefore w:val="0"/>
              <w:widowControl/>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4"/>
                <w:highlight w:val="none"/>
                <w:lang w:val="en-US" w:eastAsia="zh-CN" w:bidi="ar-SA"/>
              </w:rPr>
            </w:pPr>
            <w:r>
              <w:rPr>
                <w:rStyle w:val="4"/>
                <w:rFonts w:hint="eastAsia" w:ascii="宋体" w:hAnsi="宋体" w:eastAsia="宋体" w:cs="宋体"/>
                <w:color w:val="000000"/>
                <w:kern w:val="0"/>
                <w:sz w:val="21"/>
                <w:szCs w:val="21"/>
                <w:highlight w:val="none"/>
                <w:lang w:val="en-US" w:eastAsia="zh-CN" w:bidi="ar-SA"/>
              </w:rPr>
              <w:t>四个季度考核确认资金之和</w:t>
            </w:r>
          </w:p>
          <w:p w14:paraId="5648D17C">
            <w:pPr>
              <w:pStyle w:val="5"/>
              <w:keepNext w:val="0"/>
              <w:keepLines w:val="0"/>
              <w:pageBreakBefore w:val="0"/>
              <w:widowControl/>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color w:val="000000"/>
                <w:kern w:val="0"/>
                <w:sz w:val="21"/>
                <w:szCs w:val="21"/>
                <w:highlight w:val="none"/>
                <w:lang w:val="en-US" w:eastAsia="zh-CN" w:bidi="ar-SA"/>
              </w:rPr>
              <w:t>*15%</w:t>
            </w:r>
          </w:p>
        </w:tc>
        <w:tc>
          <w:tcPr>
            <w:tcW w:w="1184" w:type="dxa"/>
            <w:vMerge w:val="restart"/>
            <w:noWrap w:val="0"/>
            <w:vAlign w:val="top"/>
          </w:tcPr>
          <w:p w14:paraId="1739841C">
            <w:pPr>
              <w:pStyle w:val="5"/>
              <w:keepNext w:val="0"/>
              <w:keepLines w:val="0"/>
              <w:pageBreakBefore w:val="0"/>
              <w:widowControl/>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color w:val="000000"/>
                <w:kern w:val="0"/>
                <w:sz w:val="21"/>
                <w:szCs w:val="21"/>
                <w:highlight w:val="none"/>
                <w:lang w:val="en-US" w:eastAsia="zh-CN" w:bidi="ar-SA"/>
              </w:rPr>
              <w:t>季度考核平均得分占50%，年终考核得分占50%</w:t>
            </w:r>
          </w:p>
        </w:tc>
      </w:tr>
      <w:tr w14:paraId="2005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05" w:type="dxa"/>
            <w:vMerge w:val="continue"/>
            <w:noWrap w:val="0"/>
            <w:vAlign w:val="top"/>
          </w:tcPr>
          <w:p w14:paraId="51A6E6A4">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818" w:type="dxa"/>
            <w:vMerge w:val="continue"/>
            <w:noWrap w:val="0"/>
            <w:vAlign w:val="top"/>
          </w:tcPr>
          <w:p w14:paraId="64CCC4CB">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091" w:type="dxa"/>
            <w:vMerge w:val="continue"/>
            <w:noWrap w:val="0"/>
            <w:vAlign w:val="top"/>
          </w:tcPr>
          <w:p w14:paraId="4BA3F8C4">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319" w:type="dxa"/>
            <w:vMerge w:val="continue"/>
            <w:noWrap w:val="0"/>
            <w:vAlign w:val="top"/>
          </w:tcPr>
          <w:p w14:paraId="3CDC00BA">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800" w:type="dxa"/>
            <w:noWrap w:val="0"/>
            <w:vAlign w:val="top"/>
          </w:tcPr>
          <w:p w14:paraId="447D9974">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80（含）-85分</w:t>
            </w:r>
          </w:p>
        </w:tc>
        <w:tc>
          <w:tcPr>
            <w:tcW w:w="1093" w:type="dxa"/>
            <w:noWrap w:val="0"/>
            <w:vAlign w:val="top"/>
          </w:tcPr>
          <w:p w14:paraId="65A91F76">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95%</w:t>
            </w:r>
          </w:p>
        </w:tc>
        <w:tc>
          <w:tcPr>
            <w:tcW w:w="1071" w:type="dxa"/>
            <w:vMerge w:val="continue"/>
            <w:noWrap w:val="0"/>
            <w:vAlign w:val="top"/>
          </w:tcPr>
          <w:p w14:paraId="50BC8367">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184" w:type="dxa"/>
            <w:vMerge w:val="continue"/>
            <w:noWrap w:val="0"/>
            <w:vAlign w:val="top"/>
          </w:tcPr>
          <w:p w14:paraId="56DDDC3F">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r>
      <w:tr w14:paraId="7563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noWrap w:val="0"/>
            <w:vAlign w:val="top"/>
          </w:tcPr>
          <w:p w14:paraId="3290EA8F">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818" w:type="dxa"/>
            <w:vMerge w:val="continue"/>
            <w:noWrap w:val="0"/>
            <w:vAlign w:val="top"/>
          </w:tcPr>
          <w:p w14:paraId="77EF9C26">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091" w:type="dxa"/>
            <w:vMerge w:val="continue"/>
            <w:noWrap w:val="0"/>
            <w:vAlign w:val="top"/>
          </w:tcPr>
          <w:p w14:paraId="33A147C9">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319" w:type="dxa"/>
            <w:vMerge w:val="continue"/>
            <w:noWrap w:val="0"/>
            <w:vAlign w:val="top"/>
          </w:tcPr>
          <w:p w14:paraId="615E70D6">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800" w:type="dxa"/>
            <w:noWrap w:val="0"/>
            <w:vAlign w:val="top"/>
          </w:tcPr>
          <w:p w14:paraId="0369E09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70（含）-80分</w:t>
            </w:r>
          </w:p>
        </w:tc>
        <w:tc>
          <w:tcPr>
            <w:tcW w:w="1093" w:type="dxa"/>
            <w:noWrap w:val="0"/>
            <w:vAlign w:val="top"/>
          </w:tcPr>
          <w:p w14:paraId="284B40F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90%</w:t>
            </w:r>
          </w:p>
        </w:tc>
        <w:tc>
          <w:tcPr>
            <w:tcW w:w="1071" w:type="dxa"/>
            <w:vMerge w:val="continue"/>
            <w:noWrap w:val="0"/>
            <w:vAlign w:val="top"/>
          </w:tcPr>
          <w:p w14:paraId="26097D47">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184" w:type="dxa"/>
            <w:vMerge w:val="continue"/>
            <w:noWrap w:val="0"/>
            <w:vAlign w:val="top"/>
          </w:tcPr>
          <w:p w14:paraId="0B82CBCC">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r>
      <w:tr w14:paraId="1B9E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noWrap w:val="0"/>
            <w:vAlign w:val="top"/>
          </w:tcPr>
          <w:p w14:paraId="4E9A535D">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818" w:type="dxa"/>
            <w:vMerge w:val="continue"/>
            <w:noWrap w:val="0"/>
            <w:vAlign w:val="top"/>
          </w:tcPr>
          <w:p w14:paraId="593AE0D8">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091" w:type="dxa"/>
            <w:vMerge w:val="continue"/>
            <w:noWrap w:val="0"/>
            <w:vAlign w:val="top"/>
          </w:tcPr>
          <w:p w14:paraId="56801657">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319" w:type="dxa"/>
            <w:vMerge w:val="continue"/>
            <w:noWrap w:val="0"/>
            <w:vAlign w:val="top"/>
          </w:tcPr>
          <w:p w14:paraId="19E2B952">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800" w:type="dxa"/>
            <w:noWrap w:val="0"/>
            <w:vAlign w:val="top"/>
          </w:tcPr>
          <w:p w14:paraId="60928F9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低于70分</w:t>
            </w:r>
          </w:p>
        </w:tc>
        <w:tc>
          <w:tcPr>
            <w:tcW w:w="1093" w:type="dxa"/>
            <w:noWrap w:val="0"/>
            <w:vAlign w:val="top"/>
          </w:tcPr>
          <w:p w14:paraId="635AEEC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50%</w:t>
            </w:r>
          </w:p>
        </w:tc>
        <w:tc>
          <w:tcPr>
            <w:tcW w:w="1071" w:type="dxa"/>
            <w:vMerge w:val="continue"/>
            <w:noWrap w:val="0"/>
            <w:vAlign w:val="top"/>
          </w:tcPr>
          <w:p w14:paraId="374864C9">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c>
          <w:tcPr>
            <w:tcW w:w="1184" w:type="dxa"/>
            <w:vMerge w:val="continue"/>
            <w:noWrap w:val="0"/>
            <w:vAlign w:val="top"/>
          </w:tcPr>
          <w:p w14:paraId="1D197D1C">
            <w:pPr>
              <w:pStyle w:val="5"/>
              <w:keepNext w:val="0"/>
              <w:keepLines w:val="0"/>
              <w:pageBreakBefore w:val="0"/>
              <w:widowControl w:val="0"/>
              <w:kinsoku/>
              <w:wordWrap/>
              <w:overflowPunct/>
              <w:topLinePunct w:val="0"/>
              <w:bidi w:val="0"/>
              <w:snapToGrid/>
              <w:spacing w:line="360" w:lineRule="auto"/>
              <w:ind w:firstLine="0" w:firstLineChars="0"/>
              <w:jc w:val="both"/>
              <w:textAlignment w:val="auto"/>
              <w:rPr>
                <w:rStyle w:val="4"/>
                <w:rFonts w:hint="eastAsia" w:ascii="宋体" w:hAnsi="宋体" w:eastAsia="宋体" w:cs="宋体"/>
                <w:kern w:val="2"/>
                <w:sz w:val="24"/>
                <w:szCs w:val="24"/>
                <w:highlight w:val="none"/>
                <w:lang w:val="en-US" w:eastAsia="zh-CN" w:bidi="ar-SA"/>
              </w:rPr>
            </w:pPr>
          </w:p>
        </w:tc>
      </w:tr>
    </w:tbl>
    <w:p w14:paraId="2025650B">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注：1.具体服务名单以甲方提供为准，最终支付款以政府购买的实际服务老人人数及次数为基数进行计算，服务数量以系统测算为准。</w:t>
      </w:r>
    </w:p>
    <w:p w14:paraId="4EDAE6F2">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2.季度考核确认资金为服务人次*服务单价*工时进行计算。</w:t>
      </w:r>
    </w:p>
    <w:p w14:paraId="5658C065">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3.季度拨付资金=服务人次*服务单价*工时*85%*考核结果扣除比例；年终拨付资金=总确定资金 *15%*考核结果扣除比例。</w:t>
      </w:r>
    </w:p>
    <w:p w14:paraId="26A24498">
      <w:pPr>
        <w:pStyle w:val="5"/>
        <w:keepNext w:val="0"/>
        <w:keepLines w:val="0"/>
        <w:pageBreakBefore w:val="0"/>
        <w:kinsoku/>
        <w:wordWrap/>
        <w:overflowPunct/>
        <w:topLinePunct w:val="0"/>
        <w:bidi w:val="0"/>
        <w:snapToGrid/>
        <w:spacing w:line="360" w:lineRule="auto"/>
        <w:ind w:firstLine="0" w:firstLineChars="0"/>
        <w:textAlignment w:val="auto"/>
        <w:rPr>
          <w:rStyle w:val="4"/>
          <w:rFonts w:hint="eastAsia" w:ascii="宋体" w:hAnsi="宋体" w:eastAsia="宋体" w:cs="宋体"/>
          <w:b/>
          <w:bCs/>
          <w:sz w:val="28"/>
          <w:szCs w:val="28"/>
          <w:highlight w:val="none"/>
          <w:lang w:val="en-US" w:eastAsia="zh-CN" w:bidi="ar-SA"/>
        </w:rPr>
      </w:pPr>
      <w:r>
        <w:rPr>
          <w:rStyle w:val="4"/>
          <w:rFonts w:hint="eastAsia" w:ascii="宋体" w:hAnsi="宋体" w:eastAsia="宋体" w:cs="宋体"/>
          <w:b/>
          <w:bCs/>
          <w:sz w:val="28"/>
          <w:szCs w:val="28"/>
          <w:highlight w:val="none"/>
          <w:lang w:val="en-US" w:eastAsia="zh-CN" w:bidi="ar-SA"/>
        </w:rPr>
        <w:t>三、服务要求</w:t>
      </w:r>
    </w:p>
    <w:p w14:paraId="1EAD3183">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1.采购内容及要求</w:t>
      </w:r>
    </w:p>
    <w:p w14:paraId="34E07269">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宿豫区民政局通过招标方式，寻找合格的、有实力的、符合实际要求的养老服务单位进行线下实体服务提供商，对宿豫区总计约756户经济困难老人进行线下服务，并对老人的基础信息和经纬度进行采集，同时具备能力使用区智慧养老管理平台及线下服务软件，能够体现出老人的精准位置及服务考核，对线下服务规范管理有如下要求:</w:t>
      </w:r>
      <w:r>
        <w:rPr>
          <w:rStyle w:val="4"/>
          <w:rFonts w:hint="eastAsia" w:ascii="宋体" w:hAnsi="宋体" w:eastAsia="宋体" w:cs="宋体"/>
          <w:sz w:val="24"/>
          <w:highlight w:val="none"/>
          <w:lang w:val="en-US" w:eastAsia="zh-CN" w:bidi="ar-SA"/>
        </w:rPr>
        <w:br w:type="textWrapping"/>
      </w:r>
      <w:r>
        <w:rPr>
          <w:rStyle w:val="4"/>
          <w:rFonts w:hint="eastAsia" w:ascii="宋体" w:hAnsi="宋体" w:cs="宋体"/>
          <w:sz w:val="24"/>
          <w:highlight w:val="none"/>
          <w:lang w:val="en-US" w:eastAsia="zh-CN" w:bidi="ar-SA"/>
        </w:rPr>
        <w:t xml:space="preserve">  </w:t>
      </w:r>
      <w:r>
        <w:rPr>
          <w:rStyle w:val="4"/>
          <w:rFonts w:hint="eastAsia" w:ascii="宋体" w:hAnsi="宋体" w:eastAsia="宋体" w:cs="宋体"/>
          <w:sz w:val="24"/>
          <w:highlight w:val="none"/>
          <w:lang w:val="en-US" w:eastAsia="zh-CN" w:bidi="ar-SA"/>
        </w:rPr>
        <w:t>1)对招聘助老员要统一使用监管APP,同时使用水印相机对服务项目、服务老人、服务前后等情况进行拍照并统一上传至区民政局居家养老监管平台，发布服务信息时需将当前所在的坐标位置同步上传，政府依据服务记录上传位置和老人家坐标位置是否靠近来进行考核，对于非当日拍摄的照片，系统默认无法上传。</w:t>
      </w:r>
      <w:r>
        <w:rPr>
          <w:rStyle w:val="4"/>
          <w:rFonts w:hint="eastAsia" w:ascii="宋体" w:hAnsi="宋体" w:eastAsia="宋体" w:cs="宋体"/>
          <w:sz w:val="24"/>
          <w:highlight w:val="none"/>
          <w:lang w:val="en-US" w:eastAsia="zh-CN" w:bidi="ar-SA"/>
        </w:rPr>
        <w:br w:type="textWrapping"/>
      </w:r>
      <w:r>
        <w:rPr>
          <w:rStyle w:val="4"/>
          <w:rFonts w:hint="eastAsia" w:ascii="宋体" w:hAnsi="宋体" w:cs="宋体"/>
          <w:sz w:val="24"/>
          <w:highlight w:val="none"/>
          <w:lang w:val="en-US" w:eastAsia="zh-CN" w:bidi="ar-SA"/>
        </w:rPr>
        <w:t xml:space="preserve">  </w:t>
      </w:r>
      <w:r>
        <w:rPr>
          <w:rStyle w:val="4"/>
          <w:rFonts w:hint="eastAsia" w:ascii="宋体" w:hAnsi="宋体" w:eastAsia="宋体" w:cs="宋体"/>
          <w:sz w:val="24"/>
          <w:highlight w:val="none"/>
          <w:lang w:val="en-US" w:eastAsia="zh-CN" w:bidi="ar-SA"/>
        </w:rPr>
        <w:t>2)助老员在使用APP发布服务记录时，对于每一项服务内容应单独上传，不能糅合多种服务项目同时上传。</w:t>
      </w:r>
      <w:r>
        <w:rPr>
          <w:rStyle w:val="4"/>
          <w:rFonts w:hint="eastAsia" w:ascii="宋体" w:hAnsi="宋体" w:eastAsia="宋体" w:cs="宋体"/>
          <w:sz w:val="24"/>
          <w:highlight w:val="none"/>
          <w:lang w:val="en-US" w:eastAsia="zh-CN" w:bidi="ar-SA"/>
        </w:rPr>
        <w:br w:type="textWrapping"/>
      </w:r>
      <w:r>
        <w:rPr>
          <w:rStyle w:val="4"/>
          <w:rFonts w:hint="eastAsia" w:ascii="宋体" w:hAnsi="宋体" w:cs="宋体"/>
          <w:sz w:val="24"/>
          <w:highlight w:val="none"/>
          <w:lang w:val="en-US" w:eastAsia="zh-CN" w:bidi="ar-SA"/>
        </w:rPr>
        <w:t xml:space="preserve">  </w:t>
      </w:r>
      <w:r>
        <w:rPr>
          <w:rStyle w:val="4"/>
          <w:rFonts w:hint="eastAsia" w:ascii="宋体" w:hAnsi="宋体" w:eastAsia="宋体" w:cs="宋体"/>
          <w:sz w:val="24"/>
          <w:highlight w:val="none"/>
          <w:lang w:val="en-US" w:eastAsia="zh-CN" w:bidi="ar-SA"/>
        </w:rPr>
        <w:t>3)助老员在对老人进行服务时，需拍摄老人被</w:t>
      </w:r>
      <w:r>
        <w:rPr>
          <w:rStyle w:val="4"/>
          <w:rFonts w:hint="eastAsia" w:ascii="宋体" w:hAnsi="宋体" w:eastAsia="宋体" w:cs="宋体"/>
          <w:color w:val="auto"/>
          <w:sz w:val="24"/>
          <w:highlight w:val="none"/>
          <w:lang w:val="en-US" w:eastAsia="zh-CN" w:bidi="ar-SA"/>
        </w:rPr>
        <w:t>服务前及服务后</w:t>
      </w:r>
      <w:r>
        <w:rPr>
          <w:rStyle w:val="4"/>
          <w:rFonts w:hint="eastAsia" w:ascii="宋体" w:hAnsi="宋体" w:eastAsia="宋体" w:cs="宋体"/>
          <w:sz w:val="24"/>
          <w:highlight w:val="none"/>
          <w:lang w:val="en-US" w:eastAsia="zh-CN" w:bidi="ar-SA"/>
        </w:rPr>
        <w:t>的照片，并上传至APP。</w:t>
      </w:r>
      <w:r>
        <w:rPr>
          <w:rStyle w:val="4"/>
          <w:rFonts w:hint="eastAsia" w:ascii="宋体" w:hAnsi="宋体" w:eastAsia="宋体" w:cs="宋体"/>
          <w:sz w:val="24"/>
          <w:highlight w:val="none"/>
          <w:lang w:val="en-US" w:eastAsia="zh-CN" w:bidi="ar-SA"/>
        </w:rPr>
        <w:br w:type="textWrapping"/>
      </w:r>
      <w:r>
        <w:rPr>
          <w:rStyle w:val="4"/>
          <w:rFonts w:hint="eastAsia" w:ascii="宋体" w:hAnsi="宋体" w:cs="宋体"/>
          <w:sz w:val="24"/>
          <w:highlight w:val="none"/>
          <w:lang w:val="en-US" w:eastAsia="zh-CN" w:bidi="ar-SA"/>
        </w:rPr>
        <w:t xml:space="preserve">  </w:t>
      </w:r>
      <w:r>
        <w:rPr>
          <w:rStyle w:val="4"/>
          <w:rFonts w:hint="eastAsia" w:ascii="宋体" w:hAnsi="宋体" w:eastAsia="宋体" w:cs="宋体"/>
          <w:sz w:val="24"/>
          <w:highlight w:val="none"/>
          <w:lang w:val="en-US" w:eastAsia="zh-CN" w:bidi="ar-SA"/>
        </w:rPr>
        <w:t>4)助老员严格按照监管项目、监管标准等要求来对老人进行服务，要求统一着装，彰显统一化的服务，真正为老人提供优质、便捷、实惠的服务。</w:t>
      </w:r>
      <w:r>
        <w:rPr>
          <w:rStyle w:val="4"/>
          <w:rFonts w:hint="eastAsia" w:ascii="宋体" w:hAnsi="宋体" w:eastAsia="宋体" w:cs="宋体"/>
          <w:sz w:val="24"/>
          <w:highlight w:val="none"/>
          <w:lang w:val="en-US" w:eastAsia="zh-CN" w:bidi="ar-SA"/>
        </w:rPr>
        <w:br w:type="textWrapping"/>
      </w:r>
      <w:r>
        <w:rPr>
          <w:rStyle w:val="4"/>
          <w:rFonts w:hint="eastAsia" w:ascii="宋体" w:hAnsi="宋体" w:cs="宋体"/>
          <w:sz w:val="24"/>
          <w:highlight w:val="none"/>
          <w:lang w:val="en-US" w:eastAsia="zh-CN" w:bidi="ar-SA"/>
        </w:rPr>
        <w:t xml:space="preserve">  </w:t>
      </w:r>
      <w:r>
        <w:rPr>
          <w:rStyle w:val="4"/>
          <w:rFonts w:hint="eastAsia" w:ascii="宋体" w:hAnsi="宋体" w:eastAsia="宋体" w:cs="宋体"/>
          <w:sz w:val="24"/>
          <w:highlight w:val="none"/>
          <w:lang w:val="en-US" w:eastAsia="zh-CN" w:bidi="ar-SA"/>
        </w:rPr>
        <w:t>5)助老员要坚持“关爱老人、热心服务、诚实守信”的服务原则，做到衣着整洁、用语文明、服务热情、爱岗敬业。</w:t>
      </w:r>
      <w:r>
        <w:rPr>
          <w:rStyle w:val="4"/>
          <w:rFonts w:hint="eastAsia" w:ascii="宋体" w:hAnsi="宋体" w:eastAsia="宋体" w:cs="宋体"/>
          <w:sz w:val="24"/>
          <w:highlight w:val="none"/>
          <w:lang w:val="en-US" w:eastAsia="zh-CN" w:bidi="ar-SA"/>
        </w:rPr>
        <w:br w:type="textWrapping"/>
      </w:r>
      <w:r>
        <w:rPr>
          <w:rStyle w:val="4"/>
          <w:rFonts w:hint="eastAsia" w:ascii="宋体" w:hAnsi="宋体" w:cs="宋体"/>
          <w:sz w:val="24"/>
          <w:highlight w:val="none"/>
          <w:lang w:val="en-US" w:eastAsia="zh-CN" w:bidi="ar-SA"/>
        </w:rPr>
        <w:t xml:space="preserve">  </w:t>
      </w:r>
      <w:r>
        <w:rPr>
          <w:rStyle w:val="4"/>
          <w:rFonts w:hint="eastAsia" w:ascii="宋体" w:hAnsi="宋体" w:eastAsia="宋体" w:cs="宋体"/>
          <w:sz w:val="24"/>
          <w:highlight w:val="none"/>
          <w:lang w:val="en-US" w:eastAsia="zh-CN" w:bidi="ar-SA"/>
        </w:rPr>
        <w:t>6)积极参加各项业务学习和培训，服从调度安排和监督管理，按时保质保量完成各项服务工作。</w:t>
      </w:r>
      <w:r>
        <w:rPr>
          <w:rStyle w:val="4"/>
          <w:rFonts w:hint="eastAsia" w:ascii="宋体" w:hAnsi="宋体" w:eastAsia="宋体" w:cs="宋体"/>
          <w:sz w:val="24"/>
          <w:highlight w:val="none"/>
          <w:lang w:val="en-US" w:eastAsia="zh-CN" w:bidi="ar-SA"/>
        </w:rPr>
        <w:br w:type="textWrapping"/>
      </w:r>
      <w:r>
        <w:rPr>
          <w:rStyle w:val="4"/>
          <w:rFonts w:hint="eastAsia" w:ascii="宋体" w:hAnsi="宋体" w:cs="宋体"/>
          <w:sz w:val="24"/>
          <w:highlight w:val="none"/>
          <w:lang w:val="en-US" w:eastAsia="zh-CN" w:bidi="ar-SA"/>
        </w:rPr>
        <w:t xml:space="preserve">  </w:t>
      </w:r>
      <w:r>
        <w:rPr>
          <w:rStyle w:val="4"/>
          <w:rFonts w:hint="eastAsia" w:ascii="宋体" w:hAnsi="宋体" w:eastAsia="宋体" w:cs="宋体"/>
          <w:sz w:val="24"/>
          <w:highlight w:val="none"/>
          <w:lang w:val="en-US" w:eastAsia="zh-CN" w:bidi="ar-SA"/>
        </w:rPr>
        <w:t>7)耐心与老人交流沟通，了解服务对象的生活、心理状况，熟练掌握相关服务。</w:t>
      </w:r>
    </w:p>
    <w:p w14:paraId="343D1B2D">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highlight w:val="none"/>
          <w:lang w:val="en-US" w:eastAsia="zh-CN" w:bidi="ar-SA"/>
        </w:rPr>
      </w:pPr>
      <w:r>
        <w:rPr>
          <w:rStyle w:val="4"/>
          <w:rFonts w:hint="eastAsia" w:ascii="宋体" w:hAnsi="宋体" w:eastAsia="宋体" w:cs="宋体"/>
          <w:sz w:val="24"/>
          <w:highlight w:val="none"/>
          <w:lang w:val="en-US" w:eastAsia="zh-CN" w:bidi="ar-SA"/>
        </w:rPr>
        <w:t>2.实体服务项目</w:t>
      </w:r>
    </w:p>
    <w:p w14:paraId="00ABC067">
      <w:pPr>
        <w:pStyle w:val="5"/>
        <w:keepNext w:val="0"/>
        <w:keepLines w:val="0"/>
        <w:pageBreakBefore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sz w:val="28"/>
          <w:szCs w:val="28"/>
          <w:highlight w:val="none"/>
          <w:lang w:val="en-US" w:eastAsia="zh-CN" w:bidi="ar-SA"/>
        </w:rPr>
      </w:pPr>
      <w:r>
        <w:rPr>
          <w:rStyle w:val="4"/>
          <w:rFonts w:hint="eastAsia" w:ascii="宋体" w:hAnsi="宋体" w:eastAsia="宋体" w:cs="宋体"/>
          <w:sz w:val="28"/>
          <w:szCs w:val="28"/>
          <w:highlight w:val="none"/>
          <w:lang w:val="en-US" w:eastAsia="zh-CN" w:bidi="ar-SA"/>
        </w:rPr>
        <w:t>服务项目及服务标准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231"/>
        <w:gridCol w:w="4652"/>
        <w:gridCol w:w="1336"/>
        <w:gridCol w:w="900"/>
      </w:tblGrid>
      <w:tr w14:paraId="1928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8" w:type="dxa"/>
            <w:vMerge w:val="restart"/>
            <w:noWrap w:val="0"/>
            <w:vAlign w:val="center"/>
          </w:tcPr>
          <w:p w14:paraId="5181254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序号</w:t>
            </w:r>
          </w:p>
        </w:tc>
        <w:tc>
          <w:tcPr>
            <w:tcW w:w="1231" w:type="dxa"/>
            <w:vMerge w:val="restart"/>
            <w:noWrap w:val="0"/>
            <w:vAlign w:val="center"/>
          </w:tcPr>
          <w:p w14:paraId="38466C61">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项目</w:t>
            </w:r>
          </w:p>
        </w:tc>
        <w:tc>
          <w:tcPr>
            <w:tcW w:w="4652" w:type="dxa"/>
            <w:vMerge w:val="restart"/>
            <w:noWrap w:val="0"/>
            <w:vAlign w:val="center"/>
          </w:tcPr>
          <w:p w14:paraId="11C6DE8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服务标准</w:t>
            </w:r>
          </w:p>
        </w:tc>
        <w:tc>
          <w:tcPr>
            <w:tcW w:w="2236" w:type="dxa"/>
            <w:gridSpan w:val="2"/>
            <w:noWrap w:val="0"/>
            <w:vAlign w:val="center"/>
          </w:tcPr>
          <w:p w14:paraId="19C206B9">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参考工时</w:t>
            </w:r>
          </w:p>
          <w:p w14:paraId="4EF77A5B">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（分钟）</w:t>
            </w:r>
          </w:p>
        </w:tc>
      </w:tr>
      <w:tr w14:paraId="280E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8" w:type="dxa"/>
            <w:vMerge w:val="continue"/>
            <w:noWrap w:val="0"/>
            <w:vAlign w:val="center"/>
          </w:tcPr>
          <w:p w14:paraId="2A9C9E96">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4"/>
                <w:highlight w:val="none"/>
                <w:lang w:val="en-US" w:eastAsia="zh-CN" w:bidi="ar-SA"/>
              </w:rPr>
            </w:pPr>
          </w:p>
        </w:tc>
        <w:tc>
          <w:tcPr>
            <w:tcW w:w="1231" w:type="dxa"/>
            <w:vMerge w:val="continue"/>
            <w:noWrap w:val="0"/>
            <w:vAlign w:val="center"/>
          </w:tcPr>
          <w:p w14:paraId="3D3C40AD">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4"/>
                <w:highlight w:val="none"/>
                <w:lang w:val="en-US" w:eastAsia="zh-CN" w:bidi="ar-SA"/>
              </w:rPr>
            </w:pPr>
          </w:p>
        </w:tc>
        <w:tc>
          <w:tcPr>
            <w:tcW w:w="4652" w:type="dxa"/>
            <w:vMerge w:val="continue"/>
            <w:noWrap w:val="0"/>
            <w:vAlign w:val="center"/>
          </w:tcPr>
          <w:p w14:paraId="7216CA85">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4"/>
                <w:highlight w:val="none"/>
                <w:lang w:val="en-US" w:eastAsia="zh-CN" w:bidi="ar-SA"/>
              </w:rPr>
            </w:pPr>
          </w:p>
        </w:tc>
        <w:tc>
          <w:tcPr>
            <w:tcW w:w="1336" w:type="dxa"/>
            <w:noWrap w:val="0"/>
            <w:vAlign w:val="center"/>
          </w:tcPr>
          <w:p w14:paraId="5BE78E3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半失能（含高龄自理）</w:t>
            </w:r>
          </w:p>
        </w:tc>
        <w:tc>
          <w:tcPr>
            <w:tcW w:w="900" w:type="dxa"/>
            <w:noWrap w:val="0"/>
            <w:vAlign w:val="center"/>
          </w:tcPr>
          <w:p w14:paraId="131A7E8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失能</w:t>
            </w:r>
          </w:p>
        </w:tc>
      </w:tr>
      <w:tr w14:paraId="0440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restart"/>
            <w:noWrap w:val="0"/>
            <w:vAlign w:val="center"/>
          </w:tcPr>
          <w:p w14:paraId="76612AA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助洁安康服务</w:t>
            </w:r>
          </w:p>
          <w:p w14:paraId="1323143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00E1D09B">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6A57B632">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2A3FC98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231" w:type="dxa"/>
            <w:noWrap w:val="0"/>
            <w:vAlign w:val="center"/>
          </w:tcPr>
          <w:p w14:paraId="7CD93722">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上门理发</w:t>
            </w:r>
          </w:p>
        </w:tc>
        <w:tc>
          <w:tcPr>
            <w:tcW w:w="4652" w:type="dxa"/>
            <w:noWrap w:val="0"/>
            <w:vAlign w:val="center"/>
          </w:tcPr>
          <w:p w14:paraId="1835E4F2">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简单理发、修面，做到老年人容貌整洁。</w:t>
            </w:r>
          </w:p>
        </w:tc>
        <w:tc>
          <w:tcPr>
            <w:tcW w:w="1336" w:type="dxa"/>
            <w:noWrap w:val="0"/>
            <w:vAlign w:val="center"/>
          </w:tcPr>
          <w:p w14:paraId="4C66AB4D">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30</w:t>
            </w:r>
          </w:p>
        </w:tc>
        <w:tc>
          <w:tcPr>
            <w:tcW w:w="900" w:type="dxa"/>
            <w:noWrap w:val="0"/>
            <w:vAlign w:val="center"/>
          </w:tcPr>
          <w:p w14:paraId="4C044526">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30</w:t>
            </w:r>
          </w:p>
        </w:tc>
      </w:tr>
      <w:tr w14:paraId="322C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5BE5DE1B">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231" w:type="dxa"/>
            <w:noWrap w:val="0"/>
            <w:vAlign w:val="center"/>
          </w:tcPr>
          <w:p w14:paraId="5BA90D54">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洗脚剪指甲</w:t>
            </w:r>
          </w:p>
        </w:tc>
        <w:tc>
          <w:tcPr>
            <w:tcW w:w="4652" w:type="dxa"/>
            <w:noWrap w:val="0"/>
            <w:vAlign w:val="center"/>
          </w:tcPr>
          <w:p w14:paraId="71F91120">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泡脚、洗脚、剪指甲，保持指（趾）甲整洁、无异味。</w:t>
            </w:r>
          </w:p>
        </w:tc>
        <w:tc>
          <w:tcPr>
            <w:tcW w:w="1336" w:type="dxa"/>
            <w:noWrap w:val="0"/>
            <w:vAlign w:val="center"/>
          </w:tcPr>
          <w:p w14:paraId="673BC9E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30</w:t>
            </w:r>
          </w:p>
        </w:tc>
        <w:tc>
          <w:tcPr>
            <w:tcW w:w="900" w:type="dxa"/>
            <w:noWrap w:val="0"/>
            <w:vAlign w:val="center"/>
          </w:tcPr>
          <w:p w14:paraId="7DC6F141">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30</w:t>
            </w:r>
          </w:p>
        </w:tc>
      </w:tr>
      <w:tr w14:paraId="4124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37A3103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231" w:type="dxa"/>
            <w:noWrap w:val="0"/>
            <w:vAlign w:val="center"/>
          </w:tcPr>
          <w:p w14:paraId="04669FE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家政保洁</w:t>
            </w:r>
          </w:p>
          <w:p w14:paraId="4114F371">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4652" w:type="dxa"/>
            <w:noWrap w:val="0"/>
            <w:vAlign w:val="center"/>
          </w:tcPr>
          <w:p w14:paraId="09FA79AD">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1.打扫室内外卫生，保持卧室、厨房、卫生间等居室内部整洁、目测无尘、空气清新无异味；</w:t>
            </w:r>
          </w:p>
          <w:p w14:paraId="2BD99E76">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2.定期翻晒（被褥，枕头，毛毯等）、更换床上用品（床罩，床单，被套，枕套，枕巾），按老年人习惯整理床铺，保持床铺清洁、美观。</w:t>
            </w:r>
          </w:p>
          <w:p w14:paraId="1F831126">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3.货币和贵重物品应提醒用户妥善保管。</w:t>
            </w:r>
          </w:p>
        </w:tc>
        <w:tc>
          <w:tcPr>
            <w:tcW w:w="1336" w:type="dxa"/>
            <w:noWrap w:val="0"/>
            <w:vAlign w:val="center"/>
          </w:tcPr>
          <w:p w14:paraId="1D5C572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c>
          <w:tcPr>
            <w:tcW w:w="900" w:type="dxa"/>
            <w:noWrap w:val="0"/>
            <w:vAlign w:val="center"/>
          </w:tcPr>
          <w:p w14:paraId="7CF5204C">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r>
      <w:tr w14:paraId="70B7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3FA4403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231" w:type="dxa"/>
            <w:noWrap w:val="0"/>
            <w:vAlign w:val="center"/>
          </w:tcPr>
          <w:p w14:paraId="40A1D6A9">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健康检测</w:t>
            </w:r>
          </w:p>
          <w:p w14:paraId="1BA1959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4652" w:type="dxa"/>
            <w:noWrap w:val="0"/>
            <w:vAlign w:val="center"/>
          </w:tcPr>
          <w:p w14:paraId="1906CC0E">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血压测量（根据老人需要，免费提供）</w:t>
            </w:r>
          </w:p>
        </w:tc>
        <w:tc>
          <w:tcPr>
            <w:tcW w:w="1336" w:type="dxa"/>
            <w:noWrap w:val="0"/>
            <w:vAlign w:val="center"/>
          </w:tcPr>
          <w:p w14:paraId="392D5A97">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c>
          <w:tcPr>
            <w:tcW w:w="900" w:type="dxa"/>
            <w:noWrap w:val="0"/>
            <w:vAlign w:val="center"/>
          </w:tcPr>
          <w:p w14:paraId="14F9E69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p>
        </w:tc>
      </w:tr>
      <w:tr w14:paraId="24B4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7B0C8CE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231" w:type="dxa"/>
            <w:noWrap w:val="0"/>
            <w:vAlign w:val="center"/>
          </w:tcPr>
          <w:p w14:paraId="14516FF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0241959B">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279CCBD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p w14:paraId="5F8E8E0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上门助浴</w:t>
            </w:r>
          </w:p>
          <w:p w14:paraId="6717288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4652" w:type="dxa"/>
            <w:noWrap w:val="0"/>
            <w:vAlign w:val="center"/>
          </w:tcPr>
          <w:p w14:paraId="2079A3EE">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1.助浴前应进行安全提示；</w:t>
            </w:r>
          </w:p>
          <w:p w14:paraId="70B3F2BD">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2.助浴过程中应有家属或两名以上服务人员在场；</w:t>
            </w:r>
          </w:p>
          <w:p w14:paraId="77B9A9A3">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3.根据四季气候状况和老年人居住条件，注意防寒保暖、防暑降温及浴室内通风；</w:t>
            </w:r>
          </w:p>
          <w:p w14:paraId="27AA68F2">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4.助浴过程中应注意观察老年人身体情况，如遇老年人身体不适，协助采取相应应急措施。</w:t>
            </w:r>
          </w:p>
        </w:tc>
        <w:tc>
          <w:tcPr>
            <w:tcW w:w="1336" w:type="dxa"/>
            <w:noWrap w:val="0"/>
            <w:vAlign w:val="center"/>
          </w:tcPr>
          <w:p w14:paraId="1FC73A0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c>
          <w:tcPr>
            <w:tcW w:w="900" w:type="dxa"/>
            <w:noWrap w:val="0"/>
            <w:vAlign w:val="center"/>
          </w:tcPr>
          <w:p w14:paraId="43876BCC">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r>
      <w:tr w14:paraId="1078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3C7F1E1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231" w:type="dxa"/>
            <w:noWrap w:val="0"/>
            <w:vAlign w:val="center"/>
          </w:tcPr>
          <w:p w14:paraId="02BF9922">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代购物品</w:t>
            </w:r>
          </w:p>
        </w:tc>
        <w:tc>
          <w:tcPr>
            <w:tcW w:w="4652" w:type="dxa"/>
            <w:noWrap w:val="0"/>
            <w:vAlign w:val="center"/>
          </w:tcPr>
          <w:p w14:paraId="0AE52D57">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按照老人要求及时代购非处方药和日常生活用品</w:t>
            </w:r>
          </w:p>
        </w:tc>
        <w:tc>
          <w:tcPr>
            <w:tcW w:w="1336" w:type="dxa"/>
            <w:noWrap w:val="0"/>
            <w:vAlign w:val="center"/>
          </w:tcPr>
          <w:p w14:paraId="0396EA6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30</w:t>
            </w:r>
          </w:p>
        </w:tc>
        <w:tc>
          <w:tcPr>
            <w:tcW w:w="900" w:type="dxa"/>
            <w:noWrap w:val="0"/>
            <w:vAlign w:val="center"/>
          </w:tcPr>
          <w:p w14:paraId="20FF37D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30</w:t>
            </w:r>
          </w:p>
        </w:tc>
      </w:tr>
      <w:tr w14:paraId="1549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06F1F8D5">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231" w:type="dxa"/>
            <w:noWrap w:val="0"/>
            <w:vAlign w:val="center"/>
          </w:tcPr>
          <w:p w14:paraId="14BA4CC2">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衣物洗涤</w:t>
            </w:r>
          </w:p>
        </w:tc>
        <w:tc>
          <w:tcPr>
            <w:tcW w:w="4652" w:type="dxa"/>
            <w:noWrap w:val="0"/>
            <w:vAlign w:val="center"/>
          </w:tcPr>
          <w:p w14:paraId="57D6035B">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1.被褥清洗应当定期开展。</w:t>
            </w:r>
          </w:p>
          <w:p w14:paraId="18594064">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2.分类收集衣物、被褥、尿布，污、洁衣物分开放置。</w:t>
            </w:r>
          </w:p>
          <w:p w14:paraId="2386081B">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3. 洗涤时根据衣物的质地和颜色分类洗涤，并做到洗净、晾晒。</w:t>
            </w:r>
          </w:p>
          <w:p w14:paraId="5D61C106">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4.告知老年人或家属贵重衣物或不能水洗的衣物不在洗涤范围。</w:t>
            </w:r>
          </w:p>
          <w:p w14:paraId="48ED4738">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5.疑似传染性衣物先消毒后清洗，消毒液浓度及消毒方式、 浸泡时间应符合消毒隔离要求。</w:t>
            </w:r>
          </w:p>
        </w:tc>
        <w:tc>
          <w:tcPr>
            <w:tcW w:w="1336" w:type="dxa"/>
            <w:noWrap w:val="0"/>
            <w:vAlign w:val="center"/>
          </w:tcPr>
          <w:p w14:paraId="5D5B7319">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c>
          <w:tcPr>
            <w:tcW w:w="900" w:type="dxa"/>
            <w:noWrap w:val="0"/>
            <w:vAlign w:val="center"/>
          </w:tcPr>
          <w:p w14:paraId="667F6EE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r>
      <w:tr w14:paraId="7A0C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14:paraId="3B6BF3D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烹饪类</w:t>
            </w:r>
          </w:p>
        </w:tc>
        <w:tc>
          <w:tcPr>
            <w:tcW w:w="1231" w:type="dxa"/>
            <w:noWrap w:val="0"/>
            <w:vAlign w:val="center"/>
          </w:tcPr>
          <w:p w14:paraId="5B229A58">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择菜做饭</w:t>
            </w:r>
          </w:p>
        </w:tc>
        <w:tc>
          <w:tcPr>
            <w:tcW w:w="4652" w:type="dxa"/>
            <w:noWrap w:val="0"/>
            <w:vAlign w:val="center"/>
          </w:tcPr>
          <w:p w14:paraId="4D259F8C">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1.上门做饭服务人员应掌握必要的烹饪技术和一定的营养学知识，并按照老年人或家属的要求进行餐食加工制作。</w:t>
            </w:r>
          </w:p>
          <w:p w14:paraId="207C3F7A">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2.上门服务前应确认服务对象地址、时间及餐食制作要求，且应当在约定时间上门服务。</w:t>
            </w:r>
          </w:p>
          <w:p w14:paraId="158F6862">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3.可根据服务对象的需求，按照约定采购食材，保留票据，上门后交服务对象验收，钱款结清。</w:t>
            </w:r>
          </w:p>
          <w:p w14:paraId="1F4A5FEA">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4.餐食制作中，注意加工流程的卫生管理，保证餐食符合老年人的需求,注重少油、少盐、少调料，营养可口。</w:t>
            </w:r>
          </w:p>
          <w:p w14:paraId="6AAFB1B5">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5.餐后收拾餐具，清洁餐具，整理厨房，经服务对象确认后方能离开。</w:t>
            </w:r>
          </w:p>
        </w:tc>
        <w:tc>
          <w:tcPr>
            <w:tcW w:w="1336" w:type="dxa"/>
            <w:noWrap w:val="0"/>
            <w:vAlign w:val="center"/>
          </w:tcPr>
          <w:p w14:paraId="014820C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c>
          <w:tcPr>
            <w:tcW w:w="900" w:type="dxa"/>
            <w:noWrap w:val="0"/>
            <w:vAlign w:val="center"/>
          </w:tcPr>
          <w:p w14:paraId="4F3FC966">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r>
      <w:tr w14:paraId="1D37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restart"/>
            <w:noWrap w:val="0"/>
            <w:vAlign w:val="center"/>
          </w:tcPr>
          <w:p w14:paraId="2BE38E6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康复护理</w:t>
            </w:r>
          </w:p>
        </w:tc>
        <w:tc>
          <w:tcPr>
            <w:tcW w:w="1231" w:type="dxa"/>
            <w:noWrap w:val="0"/>
            <w:vAlign w:val="center"/>
          </w:tcPr>
          <w:p w14:paraId="342F31F3">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按摩及健康咨询</w:t>
            </w:r>
          </w:p>
        </w:tc>
        <w:tc>
          <w:tcPr>
            <w:tcW w:w="4652" w:type="dxa"/>
            <w:noWrap w:val="0"/>
            <w:vAlign w:val="center"/>
          </w:tcPr>
          <w:p w14:paraId="014C4B2D">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1.安排合理体位，必要时协助松开衣着，注意保暖。</w:t>
            </w:r>
          </w:p>
          <w:p w14:paraId="3AA4E076">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2.根据患者的症状、发病部位、年龄及耐受性，选用适宜的手法和刺激强度，进行按摩。</w:t>
            </w:r>
          </w:p>
          <w:p w14:paraId="271572DE">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 xml:space="preserve">3.操作过程中观察患者对手法的反应，若有不适，应及时调整手法或停止操作，以防发生意外。 </w:t>
            </w:r>
          </w:p>
          <w:p w14:paraId="5E3C3FA0">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2"/>
                <w:sz w:val="21"/>
                <w:szCs w:val="21"/>
                <w:highlight w:val="none"/>
                <w:lang w:val="en-US" w:eastAsia="zh-CN" w:bidi="ar-SA"/>
              </w:rPr>
              <w:t>4.操作后协助患者衣着，安排舒适体位，做好记录并签字。</w:t>
            </w:r>
          </w:p>
        </w:tc>
        <w:tc>
          <w:tcPr>
            <w:tcW w:w="1336" w:type="dxa"/>
            <w:noWrap w:val="0"/>
            <w:vAlign w:val="center"/>
          </w:tcPr>
          <w:p w14:paraId="3061AA9D">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15</w:t>
            </w:r>
          </w:p>
        </w:tc>
        <w:tc>
          <w:tcPr>
            <w:tcW w:w="900" w:type="dxa"/>
            <w:noWrap w:val="0"/>
            <w:vAlign w:val="center"/>
          </w:tcPr>
          <w:p w14:paraId="4A04299D">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15</w:t>
            </w:r>
          </w:p>
        </w:tc>
      </w:tr>
      <w:tr w14:paraId="19E7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74164860">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231" w:type="dxa"/>
            <w:noWrap w:val="0"/>
            <w:vAlign w:val="center"/>
          </w:tcPr>
          <w:p w14:paraId="7A81CB66">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b w:val="0"/>
                <w:bCs/>
                <w:kern w:val="2"/>
                <w:sz w:val="21"/>
                <w:szCs w:val="21"/>
                <w:highlight w:val="none"/>
                <w:lang w:val="en-US" w:eastAsia="zh-CN" w:bidi="ar-SA"/>
              </w:rPr>
            </w:pPr>
            <w:r>
              <w:rPr>
                <w:rStyle w:val="4"/>
                <w:rFonts w:hint="eastAsia" w:ascii="宋体" w:hAnsi="宋体" w:eastAsia="宋体" w:cs="宋体"/>
                <w:b w:val="0"/>
                <w:bCs/>
                <w:kern w:val="0"/>
                <w:sz w:val="21"/>
                <w:szCs w:val="21"/>
                <w:highlight w:val="none"/>
              </w:rPr>
              <w:t>肢体锻炼</w:t>
            </w:r>
          </w:p>
        </w:tc>
        <w:tc>
          <w:tcPr>
            <w:tcW w:w="4652" w:type="dxa"/>
            <w:noWrap w:val="0"/>
            <w:vAlign w:val="center"/>
          </w:tcPr>
          <w:p w14:paraId="5A2CDAF5">
            <w:pPr>
              <w:pStyle w:val="5"/>
              <w:keepNext w:val="0"/>
              <w:keepLines w:val="0"/>
              <w:pageBreakBefore w:val="0"/>
              <w:widowControl w:val="0"/>
              <w:numPr>
                <w:ilvl w:val="0"/>
                <w:numId w:val="1"/>
              </w:numPr>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0"/>
                <w:sz w:val="21"/>
                <w:szCs w:val="21"/>
                <w:highlight w:val="none"/>
              </w:rPr>
            </w:pPr>
            <w:r>
              <w:rPr>
                <w:rStyle w:val="4"/>
                <w:rFonts w:hint="eastAsia" w:ascii="宋体" w:hAnsi="宋体" w:eastAsia="宋体" w:cs="宋体"/>
                <w:kern w:val="0"/>
                <w:sz w:val="21"/>
                <w:szCs w:val="21"/>
                <w:highlight w:val="none"/>
              </w:rPr>
              <w:t>服务按照护理对象的病情及自理情况，协助其进行简单的肢体锻炼。</w:t>
            </w:r>
          </w:p>
          <w:p w14:paraId="5C1EB9EE">
            <w:pPr>
              <w:pStyle w:val="5"/>
              <w:keepNext w:val="0"/>
              <w:keepLines w:val="0"/>
              <w:pageBreakBefore w:val="0"/>
              <w:widowControl w:val="0"/>
              <w:numPr>
                <w:ilvl w:val="0"/>
                <w:numId w:val="1"/>
              </w:numPr>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0"/>
                <w:sz w:val="21"/>
                <w:szCs w:val="21"/>
                <w:highlight w:val="none"/>
              </w:rPr>
              <w:t>提供保健性和功能性康复训练；康复辅助应符合老年人的生理心理特点；康复辅助过程中应注意观察老年人的身体适应情况，防止损伤；根据需要配备相应的康复器具。</w:t>
            </w:r>
          </w:p>
          <w:p w14:paraId="49EA013C">
            <w:pPr>
              <w:pStyle w:val="5"/>
              <w:keepNext w:val="0"/>
              <w:keepLines w:val="0"/>
              <w:pageBreakBefore w:val="0"/>
              <w:widowControl w:val="0"/>
              <w:numPr>
                <w:ilvl w:val="0"/>
                <w:numId w:val="1"/>
              </w:numPr>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0"/>
                <w:sz w:val="21"/>
                <w:szCs w:val="21"/>
                <w:highlight w:val="none"/>
              </w:rPr>
              <w:t>在保证安全的情况下，在家属等人员的共同协助下帮助其进行简单的床上或床边活动如肢体按摩（无静脉血栓）、关节的背曲、屈曲、伸展等。</w:t>
            </w:r>
          </w:p>
        </w:tc>
        <w:tc>
          <w:tcPr>
            <w:tcW w:w="1336" w:type="dxa"/>
            <w:noWrap w:val="0"/>
            <w:vAlign w:val="center"/>
          </w:tcPr>
          <w:p w14:paraId="45FEE332">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c>
          <w:tcPr>
            <w:tcW w:w="900" w:type="dxa"/>
            <w:noWrap w:val="0"/>
            <w:vAlign w:val="center"/>
          </w:tcPr>
          <w:p w14:paraId="3F609F0B">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60</w:t>
            </w:r>
          </w:p>
        </w:tc>
      </w:tr>
      <w:tr w14:paraId="1D91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4B595098">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p>
        </w:tc>
        <w:tc>
          <w:tcPr>
            <w:tcW w:w="1231" w:type="dxa"/>
            <w:noWrap w:val="0"/>
            <w:vAlign w:val="center"/>
          </w:tcPr>
          <w:p w14:paraId="507815DA">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b w:val="0"/>
                <w:bCs/>
                <w:kern w:val="2"/>
                <w:sz w:val="21"/>
                <w:szCs w:val="21"/>
                <w:highlight w:val="none"/>
                <w:lang w:val="en-US" w:eastAsia="zh-CN" w:bidi="ar-SA"/>
              </w:rPr>
            </w:pPr>
            <w:r>
              <w:rPr>
                <w:rStyle w:val="4"/>
                <w:rFonts w:hint="eastAsia" w:ascii="宋体" w:hAnsi="宋体" w:eastAsia="宋体" w:cs="宋体"/>
                <w:b w:val="0"/>
                <w:bCs/>
                <w:kern w:val="0"/>
                <w:sz w:val="21"/>
                <w:szCs w:val="21"/>
                <w:highlight w:val="none"/>
              </w:rPr>
              <w:t>个人护理</w:t>
            </w:r>
          </w:p>
        </w:tc>
        <w:tc>
          <w:tcPr>
            <w:tcW w:w="4652" w:type="dxa"/>
            <w:noWrap w:val="0"/>
            <w:vAlign w:val="center"/>
          </w:tcPr>
          <w:p w14:paraId="68F6A460">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0"/>
                <w:sz w:val="21"/>
                <w:szCs w:val="21"/>
                <w:highlight w:val="none"/>
                <w:lang w:eastAsia="zh-CN"/>
              </w:rPr>
              <w:t>根据老人实际需求，</w:t>
            </w:r>
            <w:r>
              <w:rPr>
                <w:rStyle w:val="4"/>
                <w:rFonts w:hint="eastAsia" w:ascii="宋体" w:hAnsi="宋体" w:eastAsia="宋体" w:cs="宋体"/>
                <w:kern w:val="0"/>
                <w:sz w:val="21"/>
                <w:szCs w:val="21"/>
                <w:highlight w:val="none"/>
              </w:rPr>
              <w:t>为老年人提供个人卫生护理、口腔清洁、喂饭、翻身扣背、排泄护理、预防压疮、维持关节活动等服务</w:t>
            </w:r>
            <w:r>
              <w:rPr>
                <w:rStyle w:val="4"/>
                <w:rFonts w:hint="eastAsia" w:ascii="宋体" w:hAnsi="宋体" w:eastAsia="宋体" w:cs="宋体"/>
                <w:kern w:val="0"/>
                <w:sz w:val="21"/>
                <w:szCs w:val="21"/>
                <w:highlight w:val="none"/>
                <w:lang w:eastAsia="zh-CN"/>
              </w:rPr>
              <w:t>。</w:t>
            </w:r>
          </w:p>
        </w:tc>
        <w:tc>
          <w:tcPr>
            <w:tcW w:w="1336" w:type="dxa"/>
            <w:noWrap w:val="0"/>
            <w:vAlign w:val="center"/>
          </w:tcPr>
          <w:p w14:paraId="11C24D6D">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c>
          <w:tcPr>
            <w:tcW w:w="900" w:type="dxa"/>
            <w:noWrap w:val="0"/>
            <w:vAlign w:val="center"/>
          </w:tcPr>
          <w:p w14:paraId="5E8925F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60</w:t>
            </w:r>
          </w:p>
        </w:tc>
      </w:tr>
      <w:tr w14:paraId="7281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restart"/>
            <w:noWrap w:val="0"/>
            <w:vAlign w:val="center"/>
          </w:tcPr>
          <w:p w14:paraId="28C936A1">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b w:val="0"/>
                <w:bCs w:val="0"/>
                <w:kern w:val="0"/>
                <w:sz w:val="21"/>
                <w:szCs w:val="21"/>
                <w:highlight w:val="none"/>
              </w:rPr>
              <w:t>居室深度清洁类</w:t>
            </w:r>
          </w:p>
        </w:tc>
        <w:tc>
          <w:tcPr>
            <w:tcW w:w="1231" w:type="dxa"/>
            <w:noWrap w:val="0"/>
            <w:vAlign w:val="center"/>
          </w:tcPr>
          <w:p w14:paraId="32D8075E">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b w:val="0"/>
                <w:bCs/>
                <w:kern w:val="2"/>
                <w:sz w:val="21"/>
                <w:szCs w:val="21"/>
                <w:highlight w:val="none"/>
                <w:lang w:val="en-US" w:eastAsia="zh-CN" w:bidi="ar-SA"/>
              </w:rPr>
            </w:pPr>
            <w:r>
              <w:rPr>
                <w:rStyle w:val="4"/>
                <w:rFonts w:hint="eastAsia" w:ascii="宋体" w:hAnsi="宋体" w:eastAsia="宋体" w:cs="宋体"/>
                <w:b w:val="0"/>
                <w:bCs/>
                <w:kern w:val="0"/>
                <w:sz w:val="21"/>
                <w:szCs w:val="21"/>
                <w:highlight w:val="none"/>
              </w:rPr>
              <w:t>擦窗户</w:t>
            </w:r>
          </w:p>
        </w:tc>
        <w:tc>
          <w:tcPr>
            <w:tcW w:w="4652" w:type="dxa"/>
            <w:noWrap w:val="0"/>
            <w:vAlign w:val="center"/>
          </w:tcPr>
          <w:p w14:paraId="75CDE1C7">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2"/>
                <w:sz w:val="21"/>
                <w:szCs w:val="21"/>
                <w:highlight w:val="none"/>
                <w:lang w:val="en-US" w:eastAsia="zh-CN" w:bidi="ar-SA"/>
              </w:rPr>
            </w:pPr>
            <w:r>
              <w:rPr>
                <w:rStyle w:val="4"/>
                <w:rFonts w:hint="eastAsia" w:ascii="宋体" w:hAnsi="宋体" w:eastAsia="宋体" w:cs="宋体"/>
                <w:kern w:val="0"/>
                <w:sz w:val="21"/>
                <w:szCs w:val="21"/>
                <w:highlight w:val="none"/>
              </w:rPr>
              <w:t>1、服务频次：每6个月最多提供一次；</w:t>
            </w:r>
            <w:r>
              <w:rPr>
                <w:rStyle w:val="4"/>
                <w:rFonts w:hint="eastAsia" w:ascii="宋体" w:hAnsi="宋体" w:eastAsia="宋体" w:cs="宋体"/>
                <w:kern w:val="0"/>
                <w:sz w:val="21"/>
                <w:szCs w:val="21"/>
                <w:highlight w:val="none"/>
              </w:rPr>
              <w:br w:type="textWrapping"/>
            </w:r>
            <w:r>
              <w:rPr>
                <w:rStyle w:val="4"/>
                <w:rFonts w:hint="eastAsia" w:ascii="宋体" w:hAnsi="宋体" w:eastAsia="宋体" w:cs="宋体"/>
                <w:kern w:val="0"/>
                <w:sz w:val="21"/>
                <w:szCs w:val="21"/>
                <w:highlight w:val="none"/>
              </w:rPr>
              <w:t>2、服务标准：窗玻璃表面清洁、窗框表面清洁、窗槽清洁、窗下范围清洁。</w:t>
            </w:r>
          </w:p>
        </w:tc>
        <w:tc>
          <w:tcPr>
            <w:tcW w:w="1336" w:type="dxa"/>
            <w:noWrap w:val="0"/>
            <w:vAlign w:val="center"/>
          </w:tcPr>
          <w:p w14:paraId="77FF2D0C">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30</w:t>
            </w:r>
          </w:p>
        </w:tc>
        <w:tc>
          <w:tcPr>
            <w:tcW w:w="900" w:type="dxa"/>
            <w:noWrap w:val="0"/>
            <w:vAlign w:val="center"/>
          </w:tcPr>
          <w:p w14:paraId="725B835C">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30</w:t>
            </w:r>
          </w:p>
        </w:tc>
      </w:tr>
      <w:tr w14:paraId="480B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5003D4D8">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b/>
                <w:bCs/>
                <w:kern w:val="0"/>
                <w:sz w:val="21"/>
                <w:szCs w:val="21"/>
                <w:highlight w:val="none"/>
              </w:rPr>
            </w:pPr>
          </w:p>
        </w:tc>
        <w:tc>
          <w:tcPr>
            <w:tcW w:w="1231" w:type="dxa"/>
            <w:noWrap w:val="0"/>
            <w:vAlign w:val="center"/>
          </w:tcPr>
          <w:p w14:paraId="0C14BF7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b w:val="0"/>
                <w:bCs/>
                <w:kern w:val="0"/>
                <w:sz w:val="21"/>
                <w:szCs w:val="21"/>
                <w:highlight w:val="none"/>
              </w:rPr>
            </w:pPr>
            <w:r>
              <w:rPr>
                <w:rStyle w:val="4"/>
                <w:rFonts w:hint="eastAsia" w:ascii="宋体" w:hAnsi="宋体" w:eastAsia="宋体" w:cs="宋体"/>
                <w:b w:val="0"/>
                <w:bCs/>
                <w:kern w:val="0"/>
                <w:sz w:val="21"/>
                <w:szCs w:val="21"/>
                <w:highlight w:val="none"/>
              </w:rPr>
              <w:t>清洗油烟机</w:t>
            </w:r>
          </w:p>
        </w:tc>
        <w:tc>
          <w:tcPr>
            <w:tcW w:w="4652" w:type="dxa"/>
            <w:noWrap w:val="0"/>
            <w:vAlign w:val="center"/>
          </w:tcPr>
          <w:p w14:paraId="5F0E543B">
            <w:pPr>
              <w:pStyle w:val="7"/>
              <w:keepNext w:val="0"/>
              <w:keepLines w:val="0"/>
              <w:pageBreakBefore w:val="0"/>
              <w:widowControl/>
              <w:numPr>
                <w:ilvl w:val="0"/>
                <w:numId w:val="0"/>
              </w:numPr>
              <w:kinsoku/>
              <w:wordWrap/>
              <w:overflowPunct/>
              <w:topLinePunct w:val="0"/>
              <w:bidi w:val="0"/>
              <w:snapToGrid/>
              <w:spacing w:line="360" w:lineRule="auto"/>
              <w:ind w:left="0" w:firstLine="0" w:firstLineChars="0"/>
              <w:jc w:val="both"/>
              <w:textAlignment w:val="auto"/>
              <w:rPr>
                <w:rStyle w:val="4"/>
                <w:rFonts w:hint="eastAsia" w:ascii="宋体" w:hAnsi="宋体" w:eastAsia="宋体" w:cs="宋体"/>
                <w:kern w:val="0"/>
                <w:sz w:val="21"/>
                <w:szCs w:val="21"/>
                <w:highlight w:val="none"/>
                <w:lang w:val="en-US" w:eastAsia="zh-CN" w:bidi="ar-SA"/>
              </w:rPr>
            </w:pPr>
            <w:r>
              <w:rPr>
                <w:rStyle w:val="4"/>
                <w:rFonts w:hint="eastAsia" w:ascii="宋体" w:hAnsi="宋体" w:eastAsia="宋体" w:cs="宋体"/>
                <w:kern w:val="0"/>
                <w:sz w:val="21"/>
                <w:szCs w:val="21"/>
                <w:highlight w:val="none"/>
                <w:lang w:val="en-US" w:eastAsia="zh-CN" w:bidi="ar-SA"/>
              </w:rPr>
              <w:t>1.服务频次：每6个月最多提供一次；</w:t>
            </w:r>
          </w:p>
          <w:p w14:paraId="52CF6BEF">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0"/>
                <w:sz w:val="21"/>
                <w:szCs w:val="21"/>
                <w:highlight w:val="none"/>
                <w:lang w:val="en-US" w:eastAsia="zh-CN"/>
              </w:rPr>
            </w:pPr>
            <w:r>
              <w:rPr>
                <w:rStyle w:val="4"/>
                <w:rFonts w:hint="eastAsia" w:ascii="宋体" w:hAnsi="宋体" w:eastAsia="宋体" w:cs="宋体"/>
                <w:kern w:val="0"/>
                <w:sz w:val="21"/>
                <w:szCs w:val="21"/>
                <w:highlight w:val="none"/>
                <w:lang w:val="en-US" w:eastAsia="zh-CN"/>
              </w:rPr>
              <w:t>2.</w:t>
            </w:r>
            <w:r>
              <w:rPr>
                <w:rStyle w:val="4"/>
                <w:rFonts w:hint="eastAsia" w:ascii="宋体" w:hAnsi="宋体" w:eastAsia="宋体" w:cs="宋体"/>
                <w:kern w:val="0"/>
                <w:sz w:val="21"/>
                <w:szCs w:val="21"/>
                <w:highlight w:val="none"/>
              </w:rPr>
              <w:t>防护网或滤油网去油泥、油杯或接油槽去油泥、油烟机外表面除油污、油烟机涡轮、涡壳去油泥</w:t>
            </w:r>
            <w:r>
              <w:rPr>
                <w:rStyle w:val="4"/>
                <w:rFonts w:hint="eastAsia" w:ascii="宋体" w:hAnsi="宋体" w:eastAsia="宋体" w:cs="宋体"/>
                <w:kern w:val="0"/>
                <w:sz w:val="21"/>
                <w:szCs w:val="21"/>
                <w:highlight w:val="none"/>
                <w:lang w:eastAsia="zh-CN"/>
              </w:rPr>
              <w:t>。</w:t>
            </w:r>
          </w:p>
        </w:tc>
        <w:tc>
          <w:tcPr>
            <w:tcW w:w="1336" w:type="dxa"/>
            <w:noWrap w:val="0"/>
            <w:vAlign w:val="center"/>
          </w:tcPr>
          <w:p w14:paraId="5DD639C2">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c>
          <w:tcPr>
            <w:tcW w:w="900" w:type="dxa"/>
            <w:noWrap w:val="0"/>
            <w:vAlign w:val="center"/>
          </w:tcPr>
          <w:p w14:paraId="3370BAC6">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r>
      <w:tr w14:paraId="37CE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noWrap w:val="0"/>
            <w:vAlign w:val="center"/>
          </w:tcPr>
          <w:p w14:paraId="5244FA21">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b/>
                <w:bCs/>
                <w:kern w:val="0"/>
                <w:sz w:val="21"/>
                <w:szCs w:val="21"/>
                <w:highlight w:val="none"/>
              </w:rPr>
            </w:pPr>
          </w:p>
        </w:tc>
        <w:tc>
          <w:tcPr>
            <w:tcW w:w="1231" w:type="dxa"/>
            <w:noWrap w:val="0"/>
            <w:vAlign w:val="center"/>
          </w:tcPr>
          <w:p w14:paraId="3CA941C6">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b w:val="0"/>
                <w:bCs/>
                <w:kern w:val="0"/>
                <w:sz w:val="21"/>
                <w:szCs w:val="21"/>
                <w:highlight w:val="none"/>
              </w:rPr>
            </w:pPr>
            <w:r>
              <w:rPr>
                <w:rStyle w:val="4"/>
                <w:rFonts w:hint="eastAsia" w:ascii="宋体" w:hAnsi="宋体" w:eastAsia="宋体" w:cs="宋体"/>
                <w:b w:val="0"/>
                <w:bCs/>
                <w:kern w:val="0"/>
                <w:sz w:val="21"/>
                <w:szCs w:val="21"/>
                <w:highlight w:val="none"/>
              </w:rPr>
              <w:t>清洗空调</w:t>
            </w:r>
          </w:p>
        </w:tc>
        <w:tc>
          <w:tcPr>
            <w:tcW w:w="4652" w:type="dxa"/>
            <w:noWrap w:val="0"/>
            <w:vAlign w:val="center"/>
          </w:tcPr>
          <w:p w14:paraId="0C9F2850">
            <w:pPr>
              <w:pStyle w:val="7"/>
              <w:keepNext w:val="0"/>
              <w:keepLines w:val="0"/>
              <w:pageBreakBefore w:val="0"/>
              <w:widowControl/>
              <w:numPr>
                <w:ilvl w:val="0"/>
                <w:numId w:val="0"/>
              </w:numPr>
              <w:kinsoku/>
              <w:wordWrap/>
              <w:overflowPunct/>
              <w:topLinePunct w:val="0"/>
              <w:bidi w:val="0"/>
              <w:snapToGrid/>
              <w:spacing w:line="360" w:lineRule="auto"/>
              <w:ind w:left="0" w:firstLine="0" w:firstLineChars="0"/>
              <w:jc w:val="both"/>
              <w:textAlignment w:val="auto"/>
              <w:rPr>
                <w:rStyle w:val="4"/>
                <w:rFonts w:hint="eastAsia" w:ascii="宋体" w:hAnsi="宋体" w:eastAsia="宋体" w:cs="宋体"/>
                <w:kern w:val="0"/>
                <w:sz w:val="21"/>
                <w:szCs w:val="21"/>
                <w:highlight w:val="none"/>
                <w:lang w:val="en-US" w:eastAsia="zh-CN" w:bidi="ar-SA"/>
              </w:rPr>
            </w:pPr>
            <w:r>
              <w:rPr>
                <w:rStyle w:val="4"/>
                <w:rFonts w:hint="eastAsia" w:ascii="宋体" w:hAnsi="宋体" w:eastAsia="宋体" w:cs="宋体"/>
                <w:kern w:val="0"/>
                <w:sz w:val="21"/>
                <w:szCs w:val="21"/>
                <w:highlight w:val="none"/>
                <w:lang w:val="en-US" w:eastAsia="zh-CN" w:bidi="ar-SA"/>
              </w:rPr>
              <w:t>1.服务频次：每6个月最多提供一次；</w:t>
            </w:r>
          </w:p>
          <w:p w14:paraId="31760AED">
            <w:pPr>
              <w:pStyle w:val="5"/>
              <w:keepNext w:val="0"/>
              <w:keepLines w:val="0"/>
              <w:pageBreakBefore w:val="0"/>
              <w:widowControl w:val="0"/>
              <w:kinsoku/>
              <w:wordWrap/>
              <w:overflowPunct/>
              <w:topLinePunct w:val="0"/>
              <w:bidi w:val="0"/>
              <w:snapToGrid/>
              <w:spacing w:line="360" w:lineRule="auto"/>
              <w:ind w:firstLine="0" w:firstLineChars="0"/>
              <w:jc w:val="left"/>
              <w:textAlignment w:val="auto"/>
              <w:rPr>
                <w:rStyle w:val="4"/>
                <w:rFonts w:hint="eastAsia" w:ascii="宋体" w:hAnsi="宋体" w:eastAsia="宋体" w:cs="宋体"/>
                <w:kern w:val="0"/>
                <w:sz w:val="21"/>
                <w:szCs w:val="21"/>
                <w:highlight w:val="none"/>
                <w:lang w:val="en-US" w:eastAsia="zh-CN"/>
              </w:rPr>
            </w:pPr>
            <w:r>
              <w:rPr>
                <w:rStyle w:val="4"/>
                <w:rFonts w:hint="eastAsia" w:ascii="宋体" w:hAnsi="宋体" w:eastAsia="宋体" w:cs="宋体"/>
                <w:kern w:val="0"/>
                <w:sz w:val="21"/>
                <w:szCs w:val="21"/>
                <w:highlight w:val="none"/>
                <w:lang w:val="en-US" w:eastAsia="zh-CN"/>
              </w:rPr>
              <w:t>2.</w:t>
            </w:r>
            <w:r>
              <w:rPr>
                <w:rStyle w:val="4"/>
                <w:rFonts w:hint="eastAsia" w:ascii="宋体" w:hAnsi="宋体" w:eastAsia="宋体" w:cs="宋体"/>
                <w:kern w:val="0"/>
                <w:sz w:val="21"/>
                <w:szCs w:val="21"/>
                <w:highlight w:val="none"/>
              </w:rPr>
              <w:t>空调内外机表面消毒、清洗、验收；滤网消毒、清洗；空调蒸发器、翅片消毒、清洗</w:t>
            </w:r>
            <w:r>
              <w:rPr>
                <w:rStyle w:val="4"/>
                <w:rFonts w:hint="eastAsia" w:ascii="宋体" w:hAnsi="宋体" w:eastAsia="宋体" w:cs="宋体"/>
                <w:kern w:val="0"/>
                <w:sz w:val="21"/>
                <w:szCs w:val="21"/>
                <w:highlight w:val="none"/>
                <w:lang w:eastAsia="zh-CN"/>
              </w:rPr>
              <w:t>。</w:t>
            </w:r>
          </w:p>
        </w:tc>
        <w:tc>
          <w:tcPr>
            <w:tcW w:w="1336" w:type="dxa"/>
            <w:noWrap w:val="0"/>
            <w:vAlign w:val="center"/>
          </w:tcPr>
          <w:p w14:paraId="74D91F9C">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c>
          <w:tcPr>
            <w:tcW w:w="900" w:type="dxa"/>
            <w:noWrap w:val="0"/>
            <w:vAlign w:val="center"/>
          </w:tcPr>
          <w:p w14:paraId="7C02F19F">
            <w:pPr>
              <w:pStyle w:val="5"/>
              <w:keepNext w:val="0"/>
              <w:keepLines w:val="0"/>
              <w:pageBreakBefore w:val="0"/>
              <w:widowControl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kern w:val="2"/>
                <w:sz w:val="24"/>
                <w:szCs w:val="24"/>
                <w:highlight w:val="none"/>
                <w:lang w:val="en-US" w:eastAsia="zh-CN" w:bidi="ar-SA"/>
              </w:rPr>
            </w:pPr>
            <w:r>
              <w:rPr>
                <w:rStyle w:val="4"/>
                <w:rFonts w:hint="eastAsia" w:ascii="宋体" w:hAnsi="宋体" w:eastAsia="宋体" w:cs="宋体"/>
                <w:kern w:val="2"/>
                <w:sz w:val="24"/>
                <w:szCs w:val="24"/>
                <w:highlight w:val="none"/>
                <w:lang w:val="en-US" w:eastAsia="zh-CN" w:bidi="ar-SA"/>
              </w:rPr>
              <w:t>45</w:t>
            </w:r>
          </w:p>
        </w:tc>
      </w:tr>
    </w:tbl>
    <w:p w14:paraId="66AA261E">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Style w:val="4"/>
          <w:rFonts w:hint="eastAsia" w:ascii="宋体" w:hAnsi="宋体" w:eastAsia="宋体" w:cs="宋体"/>
          <w:color w:val="000000"/>
          <w:kern w:val="0"/>
          <w:sz w:val="24"/>
          <w:highlight w:val="none"/>
          <w:lang w:val="en-US" w:eastAsia="zh-CN" w:bidi="ar-SA"/>
        </w:rPr>
      </w:pPr>
      <w:r>
        <w:rPr>
          <w:rStyle w:val="4"/>
          <w:rFonts w:hint="eastAsia" w:ascii="宋体" w:hAnsi="宋体" w:eastAsia="宋体" w:cs="宋体"/>
          <w:color w:val="000000"/>
          <w:kern w:val="0"/>
          <w:sz w:val="24"/>
          <w:highlight w:val="none"/>
          <w:lang w:val="en-US" w:eastAsia="zh-CN" w:bidi="ar-SA"/>
        </w:rPr>
        <w:t>注：1.要求每月至少上门服务 1 次，间隔时间不得小于 10 天，每次服务时长不得低于不同服务人群所规定时间；对低保对象中60周岁及以上的重度失能、完全失能的居家老年人，每月上门服务</w:t>
      </w:r>
      <w:r>
        <w:rPr>
          <w:rStyle w:val="4"/>
          <w:rFonts w:hint="eastAsia" w:ascii="宋体" w:hAnsi="宋体" w:cs="宋体"/>
          <w:color w:val="000000"/>
          <w:kern w:val="0"/>
          <w:sz w:val="24"/>
          <w:highlight w:val="none"/>
          <w:lang w:val="en-US" w:eastAsia="zh-CN" w:bidi="ar-SA"/>
        </w:rPr>
        <w:t>5</w:t>
      </w:r>
      <w:r>
        <w:rPr>
          <w:rStyle w:val="4"/>
          <w:rFonts w:hint="eastAsia" w:ascii="宋体" w:hAnsi="宋体" w:eastAsia="宋体" w:cs="宋体"/>
          <w:color w:val="000000"/>
          <w:kern w:val="0"/>
          <w:sz w:val="24"/>
          <w:highlight w:val="none"/>
          <w:lang w:val="en-US" w:eastAsia="zh-CN" w:bidi="ar-SA"/>
        </w:rPr>
        <w:t>小时；对低保对象和分散供养特困人员中80周岁及以上的居家高龄老年人，每月上门服务3小时。</w:t>
      </w:r>
    </w:p>
    <w:p w14:paraId="0A9D0B1C">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Style w:val="4"/>
          <w:rFonts w:hint="eastAsia" w:ascii="宋体" w:hAnsi="宋体" w:eastAsia="宋体" w:cs="宋体"/>
          <w:b/>
          <w:bCs/>
          <w:color w:val="000000"/>
          <w:kern w:val="0"/>
          <w:sz w:val="32"/>
          <w:szCs w:val="32"/>
          <w:highlight w:val="none"/>
          <w:lang w:val="en-US" w:eastAsia="zh-CN" w:bidi="ar-SA"/>
        </w:rPr>
      </w:pPr>
      <w:r>
        <w:rPr>
          <w:rStyle w:val="4"/>
          <w:rFonts w:hint="eastAsia" w:ascii="宋体" w:hAnsi="宋体" w:eastAsia="宋体" w:cs="宋体"/>
          <w:color w:val="000000"/>
          <w:kern w:val="0"/>
          <w:sz w:val="24"/>
          <w:highlight w:val="none"/>
          <w:lang w:val="en-US" w:eastAsia="zh-CN" w:bidi="ar-SA"/>
        </w:rPr>
        <w:t>2.项目服务标准作为参考，服务商根据季节变化由老年人实际选择需要开展具体服务，服务费用按照具体时长结算，但原则上不得低于参考时长。</w:t>
      </w:r>
    </w:p>
    <w:p w14:paraId="0FA0060A">
      <w:pPr>
        <w:pStyle w:val="5"/>
        <w:keepNext w:val="0"/>
        <w:keepLines w:val="0"/>
        <w:pageBreakBefore w:val="0"/>
        <w:kinsoku/>
        <w:wordWrap/>
        <w:overflowPunct/>
        <w:topLinePunct w:val="0"/>
        <w:bidi w:val="0"/>
        <w:snapToGrid/>
        <w:spacing w:line="360" w:lineRule="auto"/>
        <w:ind w:firstLine="0" w:firstLineChars="0"/>
        <w:jc w:val="center"/>
        <w:textAlignment w:val="auto"/>
        <w:rPr>
          <w:rStyle w:val="4"/>
          <w:rFonts w:hint="eastAsia" w:ascii="宋体" w:hAnsi="宋体" w:eastAsia="宋体" w:cs="宋体"/>
          <w:sz w:val="28"/>
          <w:szCs w:val="28"/>
          <w:highlight w:val="none"/>
          <w:lang w:val="en-US" w:eastAsia="zh-CN" w:bidi="ar-SA"/>
        </w:rPr>
      </w:pPr>
      <w:r>
        <w:rPr>
          <w:rStyle w:val="4"/>
          <w:rFonts w:hint="eastAsia" w:ascii="宋体" w:hAnsi="宋体" w:eastAsia="宋体" w:cs="宋体"/>
          <w:sz w:val="28"/>
          <w:szCs w:val="28"/>
          <w:highlight w:val="none"/>
          <w:lang w:val="en-US" w:eastAsia="zh-CN" w:bidi="ar-SA"/>
        </w:rPr>
        <w:t>老人分项预计表预计756人</w:t>
      </w:r>
    </w:p>
    <w:tbl>
      <w:tblPr>
        <w:tblStyle w:val="3"/>
        <w:tblpPr w:leftFromText="180" w:rightFromText="180" w:vertAnchor="text" w:horzAnchor="page" w:tblpXSpec="center" w:tblpY="263"/>
        <w:tblW w:w="7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575"/>
        <w:gridCol w:w="1719"/>
        <w:gridCol w:w="977"/>
        <w:gridCol w:w="825"/>
      </w:tblGrid>
      <w:tr w14:paraId="4F06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486" w:type="dxa"/>
            <w:noWrap/>
            <w:vAlign w:val="center"/>
          </w:tcPr>
          <w:p w14:paraId="03AB3EF4">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名称</w:t>
            </w:r>
          </w:p>
        </w:tc>
        <w:tc>
          <w:tcPr>
            <w:tcW w:w="2575" w:type="dxa"/>
            <w:noWrap/>
            <w:vAlign w:val="center"/>
          </w:tcPr>
          <w:p w14:paraId="7EB776BB">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低保及五保中高龄（80周岁以上）老人</w:t>
            </w:r>
          </w:p>
        </w:tc>
        <w:tc>
          <w:tcPr>
            <w:tcW w:w="1719" w:type="dxa"/>
            <w:noWrap/>
            <w:vAlign w:val="center"/>
          </w:tcPr>
          <w:p w14:paraId="3218CC96">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低保中重度、完全失能老人</w:t>
            </w:r>
          </w:p>
        </w:tc>
        <w:tc>
          <w:tcPr>
            <w:tcW w:w="977" w:type="dxa"/>
            <w:noWrap/>
            <w:vAlign w:val="center"/>
          </w:tcPr>
          <w:p w14:paraId="4D149580">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总计</w:t>
            </w:r>
          </w:p>
          <w:p w14:paraId="095E056E">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（人）</w:t>
            </w:r>
          </w:p>
        </w:tc>
        <w:tc>
          <w:tcPr>
            <w:tcW w:w="825" w:type="dxa"/>
            <w:noWrap/>
            <w:vAlign w:val="center"/>
          </w:tcPr>
          <w:p w14:paraId="3F9143B0">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备注</w:t>
            </w:r>
          </w:p>
        </w:tc>
      </w:tr>
      <w:tr w14:paraId="6F5E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486" w:type="dxa"/>
            <w:noWrap/>
            <w:vAlign w:val="center"/>
          </w:tcPr>
          <w:p w14:paraId="2B096D1A">
            <w:pPr>
              <w:spacing w:before="120" w:after="120"/>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宿豫区</w:t>
            </w:r>
          </w:p>
        </w:tc>
        <w:tc>
          <w:tcPr>
            <w:tcW w:w="2575" w:type="dxa"/>
            <w:noWrap/>
            <w:vAlign w:val="center"/>
          </w:tcPr>
          <w:p w14:paraId="23F1528F">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700</w:t>
            </w:r>
          </w:p>
        </w:tc>
        <w:tc>
          <w:tcPr>
            <w:tcW w:w="1719" w:type="dxa"/>
            <w:noWrap/>
            <w:vAlign w:val="center"/>
          </w:tcPr>
          <w:p w14:paraId="156EBCFD">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56</w:t>
            </w:r>
          </w:p>
        </w:tc>
        <w:tc>
          <w:tcPr>
            <w:tcW w:w="977" w:type="dxa"/>
            <w:noWrap/>
            <w:vAlign w:val="center"/>
          </w:tcPr>
          <w:p w14:paraId="7BA8D344">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r>
              <w:rPr>
                <w:rStyle w:val="4"/>
                <w:rFonts w:hint="eastAsia" w:ascii="宋体" w:hAnsi="宋体" w:eastAsia="宋体" w:cs="宋体"/>
                <w:sz w:val="24"/>
                <w:szCs w:val="24"/>
                <w:highlight w:val="none"/>
                <w:lang w:val="en-US" w:eastAsia="zh-CN"/>
              </w:rPr>
              <w:t>756</w:t>
            </w:r>
          </w:p>
        </w:tc>
        <w:tc>
          <w:tcPr>
            <w:tcW w:w="825" w:type="dxa"/>
            <w:noWrap/>
            <w:vAlign w:val="center"/>
          </w:tcPr>
          <w:p w14:paraId="212EF5EF">
            <w:pPr>
              <w:pStyle w:val="8"/>
              <w:keepNext w:val="0"/>
              <w:keepLines w:val="0"/>
              <w:pageBreakBefore w:val="0"/>
              <w:widowControl/>
              <w:spacing w:after="0" w:line="360" w:lineRule="auto"/>
              <w:jc w:val="center"/>
              <w:rPr>
                <w:rStyle w:val="4"/>
                <w:rFonts w:hint="eastAsia" w:ascii="宋体" w:hAnsi="宋体" w:eastAsia="宋体" w:cs="宋体"/>
                <w:sz w:val="24"/>
                <w:szCs w:val="24"/>
                <w:highlight w:val="none"/>
                <w:lang w:val="en-US" w:eastAsia="zh-CN"/>
              </w:rPr>
            </w:pPr>
          </w:p>
        </w:tc>
      </w:tr>
    </w:tbl>
    <w:p w14:paraId="00F2137C">
      <w:pPr>
        <w:pStyle w:val="9"/>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Style w:val="4"/>
          <w:rFonts w:hint="eastAsia" w:ascii="宋体" w:hAnsi="宋体" w:eastAsia="宋体" w:cs="宋体"/>
          <w:color w:val="000000"/>
          <w:kern w:val="0"/>
          <w:sz w:val="24"/>
          <w:szCs w:val="24"/>
          <w:highlight w:val="none"/>
          <w:lang w:val="en-US" w:eastAsia="zh-CN" w:bidi="ar-SA"/>
        </w:rPr>
      </w:pPr>
    </w:p>
    <w:p w14:paraId="78AA31BC">
      <w:pPr>
        <w:pStyle w:val="9"/>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Style w:val="4"/>
          <w:rFonts w:hint="eastAsia" w:ascii="宋体" w:hAnsi="宋体" w:eastAsia="宋体" w:cs="宋体"/>
          <w:color w:val="000000"/>
          <w:kern w:val="0"/>
          <w:sz w:val="24"/>
          <w:szCs w:val="24"/>
          <w:highlight w:val="none"/>
          <w:lang w:val="en-US" w:eastAsia="zh-CN" w:bidi="ar-SA"/>
        </w:rPr>
      </w:pPr>
      <w:r>
        <w:rPr>
          <w:rStyle w:val="4"/>
          <w:rFonts w:hint="eastAsia" w:ascii="宋体" w:hAnsi="宋体" w:eastAsia="宋体" w:cs="宋体"/>
          <w:color w:val="000000"/>
          <w:kern w:val="0"/>
          <w:sz w:val="24"/>
          <w:szCs w:val="24"/>
          <w:highlight w:val="none"/>
          <w:lang w:val="en-US" w:eastAsia="zh-CN" w:bidi="ar-SA"/>
        </w:rPr>
        <w:t>注：政府购买服务人数为概算，以实际甲方提供人数为准。</w:t>
      </w:r>
    </w:p>
    <w:p w14:paraId="74BC5639">
      <w:pPr>
        <w:pStyle w:val="7"/>
        <w:keepNext w:val="0"/>
        <w:keepLines w:val="0"/>
        <w:pageBreakBefore w:val="0"/>
        <w:kinsoku/>
        <w:wordWrap/>
        <w:overflowPunct/>
        <w:topLinePunct w:val="0"/>
        <w:bidi w:val="0"/>
        <w:snapToGrid/>
        <w:spacing w:line="360" w:lineRule="auto"/>
        <w:ind w:firstLine="0" w:firstLineChars="0"/>
        <w:textAlignment w:val="auto"/>
        <w:rPr>
          <w:rStyle w:val="4"/>
          <w:rFonts w:hint="eastAsia" w:ascii="宋体" w:hAnsi="宋体" w:eastAsia="宋体" w:cs="宋体"/>
          <w:b/>
          <w:color w:val="000000"/>
          <w:sz w:val="24"/>
          <w:szCs w:val="24"/>
          <w:highlight w:val="none"/>
        </w:rPr>
      </w:pPr>
      <w:r>
        <w:rPr>
          <w:rStyle w:val="4"/>
          <w:rFonts w:hint="eastAsia" w:ascii="宋体" w:hAnsi="宋体" w:eastAsia="宋体" w:cs="宋体"/>
          <w:b/>
          <w:color w:val="000000"/>
          <w:sz w:val="24"/>
          <w:szCs w:val="24"/>
          <w:highlight w:val="none"/>
          <w:lang w:val="en-US" w:eastAsia="zh-CN"/>
        </w:rPr>
        <w:t>3</w:t>
      </w:r>
      <w:r>
        <w:rPr>
          <w:rStyle w:val="4"/>
          <w:rFonts w:hint="eastAsia" w:ascii="宋体" w:hAnsi="宋体" w:eastAsia="宋体" w:cs="宋体"/>
          <w:b/>
          <w:color w:val="000000"/>
          <w:sz w:val="24"/>
          <w:szCs w:val="24"/>
          <w:highlight w:val="none"/>
        </w:rPr>
        <w:t>、服务方式</w:t>
      </w:r>
    </w:p>
    <w:p w14:paraId="11ADDB9C">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color w:val="000000"/>
          <w:sz w:val="24"/>
          <w:szCs w:val="24"/>
          <w:highlight w:val="none"/>
        </w:rPr>
        <w:t>服务对象可通过选择以下两种方式中任一种获取服务：</w:t>
      </w:r>
    </w:p>
    <w:p w14:paraId="2D8393F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color w:val="000000"/>
          <w:sz w:val="24"/>
          <w:szCs w:val="24"/>
          <w:highlight w:val="none"/>
        </w:rPr>
        <w:t>（1）拨打区级养老服务热线电话；</w:t>
      </w:r>
    </w:p>
    <w:p w14:paraId="375C27FF">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color w:val="000000"/>
          <w:sz w:val="24"/>
          <w:szCs w:val="24"/>
          <w:highlight w:val="none"/>
        </w:rPr>
        <w:t>（2）服务对象与助老员直接联系，按照约定的内容和时间开展服务。</w:t>
      </w:r>
    </w:p>
    <w:p w14:paraId="2FA09ABE">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color w:val="000000"/>
          <w:sz w:val="24"/>
          <w:szCs w:val="24"/>
          <w:highlight w:val="none"/>
        </w:rPr>
        <w:t>助老员必须持有养老护理员证或上岗证，服务时着工作服并佩戴身份标识，到服务对象家中先扫描老人</w:t>
      </w:r>
      <w:r>
        <w:rPr>
          <w:rStyle w:val="4"/>
          <w:rFonts w:hint="eastAsia" w:ascii="宋体" w:hAnsi="宋体" w:eastAsia="宋体" w:cs="宋体"/>
          <w:color w:val="000000"/>
          <w:sz w:val="24"/>
          <w:szCs w:val="24"/>
          <w:highlight w:val="none"/>
          <w:lang w:eastAsia="zh-CN"/>
        </w:rPr>
        <w:t>二维码</w:t>
      </w:r>
      <w:r>
        <w:rPr>
          <w:rStyle w:val="4"/>
          <w:rFonts w:hint="eastAsia" w:ascii="宋体" w:hAnsi="宋体" w:eastAsia="宋体" w:cs="宋体"/>
          <w:color w:val="000000"/>
          <w:sz w:val="24"/>
          <w:szCs w:val="24"/>
          <w:highlight w:val="none"/>
        </w:rPr>
        <w:t>定位，随后开展服务，服务完成后请老人确认服务质量和服务时间并上传服务前后对比照片至平台，确认无误后扫码离开。</w:t>
      </w:r>
    </w:p>
    <w:p w14:paraId="7E786B92">
      <w:pPr>
        <w:pStyle w:val="7"/>
        <w:keepNext w:val="0"/>
        <w:keepLines w:val="0"/>
        <w:pageBreakBefore w:val="0"/>
        <w:kinsoku/>
        <w:wordWrap/>
        <w:overflowPunct/>
        <w:topLinePunct w:val="0"/>
        <w:bidi w:val="0"/>
        <w:snapToGrid/>
        <w:spacing w:line="360" w:lineRule="auto"/>
        <w:ind w:firstLine="0" w:firstLineChars="0"/>
        <w:textAlignment w:val="auto"/>
        <w:outlineLvl w:val="0"/>
        <w:rPr>
          <w:rStyle w:val="4"/>
          <w:rFonts w:hint="eastAsia" w:ascii="宋体" w:hAnsi="宋体" w:eastAsia="宋体" w:cs="宋体"/>
          <w:b/>
          <w:color w:val="000000"/>
          <w:sz w:val="24"/>
          <w:szCs w:val="24"/>
          <w:highlight w:val="none"/>
        </w:rPr>
      </w:pPr>
      <w:bookmarkStart w:id="0" w:name="_Toc9519"/>
      <w:r>
        <w:rPr>
          <w:rStyle w:val="4"/>
          <w:rFonts w:hint="eastAsia" w:ascii="宋体" w:hAnsi="宋体" w:eastAsia="宋体" w:cs="宋体"/>
          <w:b/>
          <w:color w:val="000000"/>
          <w:sz w:val="24"/>
          <w:szCs w:val="24"/>
          <w:highlight w:val="none"/>
          <w:lang w:val="en-US" w:eastAsia="zh-CN"/>
        </w:rPr>
        <w:t>4</w:t>
      </w:r>
      <w:r>
        <w:rPr>
          <w:rStyle w:val="4"/>
          <w:rFonts w:hint="eastAsia" w:ascii="宋体" w:hAnsi="宋体" w:eastAsia="宋体" w:cs="宋体"/>
          <w:b/>
          <w:color w:val="000000"/>
          <w:sz w:val="24"/>
          <w:szCs w:val="24"/>
          <w:highlight w:val="none"/>
        </w:rPr>
        <w:t>、服务时间及效果</w:t>
      </w:r>
      <w:bookmarkEnd w:id="0"/>
    </w:p>
    <w:p w14:paraId="136A1628">
      <w:pPr>
        <w:pStyle w:val="7"/>
        <w:keepNext w:val="0"/>
        <w:keepLines w:val="0"/>
        <w:pageBreakBefore w:val="0"/>
        <w:kinsoku/>
        <w:wordWrap/>
        <w:overflowPunct/>
        <w:topLinePunct w:val="0"/>
        <w:bidi w:val="0"/>
        <w:snapToGrid/>
        <w:spacing w:line="360" w:lineRule="auto"/>
        <w:ind w:firstLine="480" w:firstLineChars="20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color w:val="000000"/>
          <w:sz w:val="24"/>
          <w:szCs w:val="24"/>
          <w:highlight w:val="none"/>
        </w:rPr>
        <w:t>5:00-2</w:t>
      </w:r>
      <w:r>
        <w:rPr>
          <w:rStyle w:val="4"/>
          <w:rFonts w:hint="eastAsia" w:ascii="宋体" w:hAnsi="宋体" w:eastAsia="宋体" w:cs="宋体"/>
          <w:color w:val="000000"/>
          <w:sz w:val="24"/>
          <w:szCs w:val="24"/>
          <w:highlight w:val="none"/>
          <w:lang w:val="en-US" w:eastAsia="zh-CN"/>
        </w:rPr>
        <w:t>1</w:t>
      </w:r>
      <w:r>
        <w:rPr>
          <w:rStyle w:val="4"/>
          <w:rFonts w:hint="eastAsia" w:ascii="宋体" w:hAnsi="宋体" w:eastAsia="宋体" w:cs="宋体"/>
          <w:color w:val="000000"/>
          <w:sz w:val="24"/>
          <w:szCs w:val="24"/>
          <w:highlight w:val="none"/>
        </w:rPr>
        <w:t>:00，根据省民政厅工单时间要求，超出规定工作时间段，工单为</w:t>
      </w:r>
      <w:r>
        <w:rPr>
          <w:rStyle w:val="4"/>
          <w:rFonts w:hint="eastAsia" w:ascii="宋体" w:hAnsi="宋体" w:eastAsia="宋体" w:cs="宋体"/>
          <w:color w:val="000000"/>
          <w:sz w:val="24"/>
          <w:szCs w:val="24"/>
          <w:highlight w:val="none"/>
          <w:lang w:eastAsia="zh-CN"/>
        </w:rPr>
        <w:t>无效</w:t>
      </w:r>
      <w:r>
        <w:rPr>
          <w:rStyle w:val="4"/>
          <w:rFonts w:hint="eastAsia" w:ascii="宋体" w:hAnsi="宋体" w:eastAsia="宋体" w:cs="宋体"/>
          <w:color w:val="000000"/>
          <w:sz w:val="24"/>
          <w:szCs w:val="24"/>
          <w:highlight w:val="none"/>
        </w:rPr>
        <w:t>工单。</w:t>
      </w:r>
    </w:p>
    <w:p w14:paraId="602A27A4">
      <w:pPr>
        <w:pStyle w:val="7"/>
        <w:keepNext w:val="0"/>
        <w:keepLines w:val="0"/>
        <w:pageBreakBefore w:val="0"/>
        <w:kinsoku/>
        <w:wordWrap/>
        <w:overflowPunct/>
        <w:topLinePunct w:val="0"/>
        <w:bidi w:val="0"/>
        <w:snapToGrid/>
        <w:spacing w:line="360" w:lineRule="auto"/>
        <w:ind w:firstLine="0" w:firstLineChars="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b/>
          <w:color w:val="000000"/>
          <w:sz w:val="24"/>
          <w:szCs w:val="24"/>
          <w:highlight w:val="none"/>
          <w:lang w:val="en-US" w:eastAsia="zh-CN"/>
        </w:rPr>
        <w:t>5</w:t>
      </w:r>
      <w:r>
        <w:rPr>
          <w:rStyle w:val="4"/>
          <w:rFonts w:hint="eastAsia" w:ascii="宋体" w:hAnsi="宋体" w:eastAsia="宋体" w:cs="宋体"/>
          <w:b/>
          <w:color w:val="000000"/>
          <w:sz w:val="24"/>
          <w:szCs w:val="24"/>
          <w:highlight w:val="none"/>
        </w:rPr>
        <w:t>、服务监管</w:t>
      </w:r>
    </w:p>
    <w:p w14:paraId="269E5A35">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color w:val="000000"/>
          <w:sz w:val="24"/>
          <w:szCs w:val="24"/>
          <w:highlight w:val="none"/>
        </w:rPr>
        <w:t>（1）供应商应具备服务监管能力。供应商应及时跟踪回访完成服务工单，对每日产生的工单进行</w:t>
      </w:r>
      <w:r>
        <w:rPr>
          <w:rStyle w:val="4"/>
          <w:rFonts w:hint="eastAsia" w:ascii="宋体" w:hAnsi="宋体" w:eastAsia="宋体" w:cs="宋体"/>
          <w:color w:val="000000"/>
          <w:sz w:val="24"/>
          <w:szCs w:val="24"/>
          <w:highlight w:val="none"/>
          <w:lang w:val="en-US" w:eastAsia="zh-CN"/>
        </w:rPr>
        <w:t>及时</w:t>
      </w:r>
      <w:r>
        <w:rPr>
          <w:rStyle w:val="4"/>
          <w:rFonts w:hint="eastAsia" w:ascii="宋体" w:hAnsi="宋体" w:eastAsia="宋体" w:cs="宋体"/>
          <w:color w:val="000000"/>
          <w:sz w:val="24"/>
          <w:szCs w:val="24"/>
          <w:highlight w:val="none"/>
        </w:rPr>
        <w:t>回访，实现回访结果的统计、汇总、查询。对于服务时长不足等不符合服务规范的，均作废单处理，通知服务人员重新提供服务；对于异常工单或投诉工单，要及时跟踪了解情况积极处理。</w:t>
      </w:r>
    </w:p>
    <w:p w14:paraId="145AD80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4"/>
          <w:rFonts w:hint="eastAsia" w:ascii="宋体" w:hAnsi="宋体" w:eastAsia="宋体" w:cs="宋体"/>
          <w:sz w:val="24"/>
          <w:szCs w:val="24"/>
          <w:highlight w:val="none"/>
        </w:rPr>
      </w:pPr>
      <w:r>
        <w:rPr>
          <w:rStyle w:val="4"/>
          <w:rFonts w:hint="eastAsia" w:ascii="宋体" w:hAnsi="宋体" w:eastAsia="宋体" w:cs="宋体"/>
          <w:sz w:val="24"/>
          <w:szCs w:val="24"/>
          <w:highlight w:val="none"/>
        </w:rPr>
        <w:t>（2）服务对象因去世或其他原因不再享受政府购买居家养老服务补贴时，中标人应及时将信息反馈给</w:t>
      </w:r>
      <w:r>
        <w:rPr>
          <w:rStyle w:val="4"/>
          <w:rFonts w:hint="eastAsia" w:ascii="宋体" w:hAnsi="宋体" w:eastAsia="宋体" w:cs="宋体"/>
          <w:sz w:val="24"/>
          <w:szCs w:val="24"/>
          <w:highlight w:val="none"/>
          <w:lang w:eastAsia="zh-CN"/>
        </w:rPr>
        <w:t>智慧养老服务平台</w:t>
      </w:r>
      <w:r>
        <w:rPr>
          <w:rStyle w:val="4"/>
          <w:rFonts w:hint="eastAsia" w:ascii="宋体" w:hAnsi="宋体" w:eastAsia="宋体" w:cs="宋体"/>
          <w:sz w:val="24"/>
          <w:szCs w:val="24"/>
          <w:highlight w:val="none"/>
        </w:rPr>
        <w:t>，核实后，通过系统进行注销归档和</w:t>
      </w:r>
      <w:r>
        <w:rPr>
          <w:rStyle w:val="4"/>
          <w:rFonts w:hint="eastAsia" w:ascii="宋体" w:hAnsi="宋体" w:eastAsia="宋体" w:cs="宋体"/>
          <w:sz w:val="24"/>
          <w:szCs w:val="24"/>
          <w:highlight w:val="none"/>
          <w:lang w:eastAsia="zh-CN"/>
        </w:rPr>
        <w:t>信息</w:t>
      </w:r>
      <w:r>
        <w:rPr>
          <w:rStyle w:val="4"/>
          <w:rFonts w:hint="eastAsia" w:ascii="宋体" w:hAnsi="宋体" w:eastAsia="宋体" w:cs="宋体"/>
          <w:sz w:val="24"/>
          <w:szCs w:val="24"/>
          <w:highlight w:val="none"/>
        </w:rPr>
        <w:t>冻结。</w:t>
      </w:r>
    </w:p>
    <w:p w14:paraId="683D0474">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color w:val="000000"/>
          <w:sz w:val="24"/>
          <w:szCs w:val="24"/>
          <w:highlight w:val="none"/>
        </w:rPr>
        <w:t>（3）建立居家服务考核制度。镇（街道）将对供应商服务质量的考核评价制度，通过随机抽查、明查暗访和座谈会等形式，听取社区干部、老人老人家属的意见，加强对供应商的管理水平、服务能力、运营状况、服务满意度的监管，以科学严谨的考核方式，促进居家养老上门服务质量的提升，供应商有以下情形之一的，取消服务资格，并在近三年内不得参与全区范围内的居家养老服务:①以向服务对象送实物等变通方式套取服务对象补贴资金的；②借助开展服务的机会向老年人推销保健产品的；③借助开展服务的机会向老年人集资、吸储等严重损害了老年人合法权益的；④中标后，不具备完成政府购买服务能力的;⑤供应商有其他违法行为的。</w:t>
      </w:r>
    </w:p>
    <w:p w14:paraId="1A9B3082">
      <w:pPr>
        <w:pStyle w:val="7"/>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color w:val="000000"/>
          <w:sz w:val="24"/>
          <w:szCs w:val="24"/>
          <w:highlight w:val="none"/>
        </w:rPr>
        <w:t>（4）使用区级统一监管平台。成交供应商统一使用全区智慧养老服务信息平台，平台将对服务平台管理使用人员进行业务培训指导，规范各服务商服务流程，</w:t>
      </w:r>
      <w:r>
        <w:rPr>
          <w:rStyle w:val="4"/>
          <w:rFonts w:hint="eastAsia" w:ascii="宋体" w:hAnsi="宋体" w:eastAsia="宋体" w:cs="宋体"/>
          <w:sz w:val="24"/>
          <w:szCs w:val="24"/>
          <w:highlight w:val="none"/>
        </w:rPr>
        <w:t>对服务商的服务</w:t>
      </w:r>
      <w:r>
        <w:rPr>
          <w:rStyle w:val="4"/>
          <w:rFonts w:hint="eastAsia" w:ascii="宋体" w:hAnsi="宋体" w:eastAsia="宋体" w:cs="宋体"/>
          <w:color w:val="000000"/>
          <w:sz w:val="24"/>
          <w:szCs w:val="24"/>
          <w:highlight w:val="none"/>
        </w:rPr>
        <w:t>质量进行电话回访和满意度调查，对养老服务资金使用情况进行核查。</w:t>
      </w:r>
    </w:p>
    <w:p w14:paraId="2576772D">
      <w:pPr>
        <w:pStyle w:val="5"/>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Style w:val="4"/>
          <w:rFonts w:hint="eastAsia" w:ascii="宋体" w:hAnsi="宋体" w:eastAsia="宋体" w:cs="宋体"/>
          <w:color w:val="000000"/>
          <w:sz w:val="24"/>
          <w:szCs w:val="24"/>
          <w:highlight w:val="none"/>
        </w:rPr>
      </w:pPr>
      <w:r>
        <w:rPr>
          <w:rStyle w:val="4"/>
          <w:rFonts w:hint="eastAsia" w:ascii="宋体" w:hAnsi="宋体" w:eastAsia="宋体" w:cs="宋体"/>
          <w:color w:val="000000"/>
          <w:sz w:val="24"/>
          <w:szCs w:val="24"/>
          <w:highlight w:val="none"/>
        </w:rPr>
        <w:t>（5）每季度进行一次居家服务对象满意度调查，各单位将回访和满意度调查结果纳入对服务商的考核范畴内，确保服务行为规范、有序、务实、高效，维护广大老年人的权益。</w:t>
      </w:r>
    </w:p>
    <w:p w14:paraId="575BF83E">
      <w:pPr>
        <w:pStyle w:val="7"/>
        <w:keepNext w:val="0"/>
        <w:keepLines w:val="0"/>
        <w:pageBreakBefore w:val="0"/>
        <w:kinsoku/>
        <w:wordWrap/>
        <w:overflowPunct/>
        <w:topLinePunct w:val="0"/>
        <w:bidi w:val="0"/>
        <w:snapToGrid/>
        <w:spacing w:line="360" w:lineRule="auto"/>
        <w:ind w:firstLine="0" w:firstLineChars="0"/>
        <w:textAlignment w:val="auto"/>
        <w:rPr>
          <w:rStyle w:val="4"/>
          <w:rFonts w:hint="eastAsia" w:ascii="宋体" w:hAnsi="宋体" w:eastAsia="宋体" w:cs="宋体"/>
          <w:b/>
          <w:color w:val="000000"/>
          <w:sz w:val="24"/>
          <w:szCs w:val="24"/>
          <w:highlight w:val="none"/>
        </w:rPr>
      </w:pPr>
      <w:r>
        <w:rPr>
          <w:rStyle w:val="4"/>
          <w:rFonts w:hint="eastAsia" w:ascii="宋体" w:hAnsi="宋体" w:eastAsia="宋体" w:cs="宋体"/>
          <w:b/>
          <w:color w:val="000000"/>
          <w:sz w:val="24"/>
          <w:szCs w:val="24"/>
          <w:highlight w:val="none"/>
          <w:lang w:val="en-US" w:eastAsia="zh-CN"/>
        </w:rPr>
        <w:t>6</w:t>
      </w:r>
      <w:r>
        <w:rPr>
          <w:rStyle w:val="4"/>
          <w:rFonts w:hint="eastAsia" w:ascii="宋体" w:hAnsi="宋体" w:eastAsia="宋体" w:cs="宋体"/>
          <w:b/>
          <w:color w:val="000000"/>
          <w:sz w:val="24"/>
          <w:szCs w:val="24"/>
          <w:highlight w:val="none"/>
        </w:rPr>
        <w:t>、服务机构要求</w:t>
      </w:r>
    </w:p>
    <w:p w14:paraId="755A0548">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i w:val="0"/>
          <w:iCs/>
          <w:sz w:val="24"/>
          <w:szCs w:val="24"/>
          <w:highlight w:val="none"/>
          <w:u w:val="single"/>
          <w:shd w:val="clear" w:color="auto" w:fill="FFFFFF"/>
          <w:lang w:eastAsia="zh-CN"/>
        </w:rPr>
      </w:pPr>
      <w:r>
        <w:rPr>
          <w:rStyle w:val="4"/>
          <w:rFonts w:hint="eastAsia" w:ascii="宋体" w:hAnsi="宋体" w:eastAsia="宋体" w:cs="宋体"/>
          <w:i w:val="0"/>
          <w:iCs/>
          <w:color w:val="000000"/>
          <w:sz w:val="24"/>
          <w:szCs w:val="24"/>
          <w:highlight w:val="none"/>
          <w:u w:val="none"/>
        </w:rPr>
        <w:t>（1）合同</w:t>
      </w:r>
      <w:r>
        <w:rPr>
          <w:rStyle w:val="4"/>
          <w:rFonts w:hint="eastAsia" w:ascii="宋体" w:hAnsi="宋体" w:eastAsia="宋体" w:cs="宋体"/>
          <w:i w:val="0"/>
          <w:iCs/>
          <w:color w:val="000000"/>
          <w:sz w:val="24"/>
          <w:szCs w:val="24"/>
          <w:highlight w:val="none"/>
          <w:u w:val="none"/>
          <w:lang w:eastAsia="zh-CN"/>
        </w:rPr>
        <w:t>期内</w:t>
      </w:r>
      <w:r>
        <w:rPr>
          <w:rStyle w:val="4"/>
          <w:rFonts w:hint="eastAsia" w:ascii="宋体" w:hAnsi="宋体" w:eastAsia="宋体" w:cs="宋体"/>
          <w:i w:val="0"/>
          <w:iCs/>
          <w:color w:val="000000"/>
          <w:sz w:val="24"/>
          <w:szCs w:val="24"/>
          <w:highlight w:val="none"/>
          <w:u w:val="none"/>
        </w:rPr>
        <w:t>，</w:t>
      </w:r>
      <w:r>
        <w:rPr>
          <w:rStyle w:val="4"/>
          <w:rFonts w:hint="eastAsia" w:ascii="宋体" w:hAnsi="宋体" w:eastAsia="宋体" w:cs="宋体"/>
          <w:i w:val="0"/>
          <w:iCs/>
          <w:color w:val="000000"/>
          <w:sz w:val="24"/>
          <w:szCs w:val="24"/>
          <w:highlight w:val="none"/>
          <w:u w:val="none"/>
          <w:lang w:eastAsia="zh-CN"/>
        </w:rPr>
        <w:t>中标人根据区民政局要求承接运营辖区内居家养老服务中心（日间照料中心）运营工作。</w:t>
      </w:r>
    </w:p>
    <w:p w14:paraId="0F4357C4">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szCs w:val="24"/>
          <w:highlight w:val="none"/>
        </w:rPr>
      </w:pPr>
      <w:r>
        <w:rPr>
          <w:rStyle w:val="4"/>
          <w:rFonts w:hint="eastAsia" w:ascii="宋体" w:hAnsi="宋体" w:eastAsia="宋体" w:cs="宋体"/>
          <w:sz w:val="24"/>
          <w:szCs w:val="24"/>
          <w:highlight w:val="none"/>
        </w:rPr>
        <w:t>（2）</w:t>
      </w:r>
      <w:r>
        <w:rPr>
          <w:rStyle w:val="4"/>
          <w:rFonts w:hint="eastAsia" w:ascii="宋体" w:hAnsi="宋体" w:eastAsia="宋体" w:cs="宋体"/>
          <w:sz w:val="24"/>
          <w:szCs w:val="24"/>
          <w:highlight w:val="none"/>
          <w:shd w:val="clear" w:color="auto" w:fill="FFFFFF"/>
        </w:rPr>
        <w:t>合同签订后一个月内，</w:t>
      </w:r>
      <w:r>
        <w:rPr>
          <w:rStyle w:val="4"/>
          <w:rFonts w:hint="eastAsia" w:ascii="宋体" w:hAnsi="宋体" w:eastAsia="宋体" w:cs="宋体"/>
          <w:sz w:val="24"/>
          <w:szCs w:val="24"/>
          <w:highlight w:val="none"/>
        </w:rPr>
        <w:t>中标人负责组建覆盖服务范围的与服务相匹配的服务队伍，</w:t>
      </w:r>
      <w:r>
        <w:rPr>
          <w:rStyle w:val="4"/>
          <w:rFonts w:hint="eastAsia" w:ascii="宋体" w:hAnsi="宋体" w:eastAsia="宋体" w:cs="宋体"/>
          <w:sz w:val="24"/>
          <w:szCs w:val="24"/>
          <w:highlight w:val="none"/>
          <w:shd w:val="clear" w:color="auto" w:fill="FFFFFF"/>
        </w:rPr>
        <w:t>并遵从统一服务规范。</w:t>
      </w:r>
      <w:r>
        <w:rPr>
          <w:rStyle w:val="4"/>
          <w:rFonts w:hint="eastAsia" w:ascii="宋体" w:hAnsi="宋体" w:eastAsia="宋体" w:cs="宋体"/>
          <w:sz w:val="24"/>
          <w:szCs w:val="24"/>
          <w:highlight w:val="none"/>
        </w:rPr>
        <w:t>服务人员须熟练掌握专业的养老服务知识、方法和技能，有社会工作师、养老护理员、护士、卫生医药人员、康复治疗师、老年人能力评估师、健康管理师、公共营养师、电工维修人员、心理咨询师、法律工作者等，队伍的男女性别比例应合理。</w:t>
      </w:r>
    </w:p>
    <w:p w14:paraId="3950D89F">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szCs w:val="24"/>
          <w:highlight w:val="none"/>
        </w:rPr>
      </w:pPr>
      <w:r>
        <w:rPr>
          <w:rStyle w:val="4"/>
          <w:rFonts w:hint="eastAsia" w:ascii="宋体" w:hAnsi="宋体" w:eastAsia="宋体" w:cs="宋体"/>
          <w:sz w:val="24"/>
          <w:szCs w:val="24"/>
          <w:highlight w:val="none"/>
        </w:rPr>
        <w:t>（3）中标人招录助老员</w:t>
      </w:r>
      <w:r>
        <w:rPr>
          <w:rStyle w:val="4"/>
          <w:rFonts w:hint="eastAsia" w:ascii="宋体" w:hAnsi="宋体" w:eastAsia="宋体" w:cs="宋体"/>
          <w:sz w:val="24"/>
          <w:szCs w:val="24"/>
          <w:highlight w:val="none"/>
          <w:lang w:eastAsia="zh-CN"/>
        </w:rPr>
        <w:t>需</w:t>
      </w:r>
      <w:r>
        <w:rPr>
          <w:rStyle w:val="4"/>
          <w:rFonts w:hint="eastAsia" w:ascii="宋体" w:hAnsi="宋体" w:eastAsia="宋体" w:cs="宋体"/>
          <w:sz w:val="24"/>
          <w:szCs w:val="24"/>
          <w:highlight w:val="none"/>
        </w:rPr>
        <w:t>经专业业务培训，每个助老员配备设备齐全、价值不低于300元的服务包（含血压仪、血糖仪、理发套装、剃须刀、电吹风、擦玻璃套装、手套、清洁球、毛巾、垃圾袋、酒精棉签等）。配备一定数量的服务记录仪用于涉及专业护理、人身风险及容易引起服务纠纷的服务（涉及服务对象隐私的除外）。</w:t>
      </w:r>
    </w:p>
    <w:p w14:paraId="780E058B">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szCs w:val="24"/>
          <w:highlight w:val="none"/>
        </w:rPr>
      </w:pPr>
      <w:r>
        <w:rPr>
          <w:rStyle w:val="4"/>
          <w:rFonts w:hint="eastAsia" w:ascii="宋体" w:hAnsi="宋体" w:eastAsia="宋体" w:cs="宋体"/>
          <w:sz w:val="24"/>
          <w:szCs w:val="24"/>
          <w:highlight w:val="none"/>
        </w:rPr>
        <w:t>（4）人员工资、缴纳社会保险不得低于</w:t>
      </w:r>
      <w:r>
        <w:rPr>
          <w:rStyle w:val="4"/>
          <w:rFonts w:hint="eastAsia" w:ascii="宋体" w:hAnsi="宋体" w:eastAsia="宋体" w:cs="宋体"/>
          <w:sz w:val="24"/>
          <w:szCs w:val="24"/>
          <w:highlight w:val="none"/>
          <w:lang w:eastAsia="zh-CN"/>
        </w:rPr>
        <w:t>宿迁市宿豫区</w:t>
      </w:r>
      <w:r>
        <w:rPr>
          <w:rStyle w:val="4"/>
          <w:rFonts w:hint="eastAsia" w:ascii="宋体" w:hAnsi="宋体" w:eastAsia="宋体" w:cs="宋体"/>
          <w:sz w:val="24"/>
          <w:szCs w:val="24"/>
          <w:highlight w:val="none"/>
        </w:rPr>
        <w:t>最低标准或非全日制用工小时最低工资标准。</w:t>
      </w:r>
    </w:p>
    <w:p w14:paraId="563CAB26">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i w:val="0"/>
          <w:iCs/>
          <w:sz w:val="24"/>
          <w:szCs w:val="24"/>
          <w:highlight w:val="none"/>
          <w:u w:val="none"/>
        </w:rPr>
      </w:pPr>
      <w:r>
        <w:rPr>
          <w:rStyle w:val="4"/>
          <w:rFonts w:hint="eastAsia" w:ascii="宋体" w:hAnsi="宋体" w:eastAsia="宋体" w:cs="宋体"/>
          <w:i w:val="0"/>
          <w:iCs/>
          <w:sz w:val="24"/>
          <w:szCs w:val="24"/>
          <w:highlight w:val="none"/>
          <w:u w:val="none"/>
        </w:rPr>
        <w:t>（5）中标人应为录用的非全日制助老员购买意外伤害险，多购自愿；对录用的超龄非全日制助老员</w:t>
      </w:r>
      <w:r>
        <w:rPr>
          <w:rStyle w:val="4"/>
          <w:rFonts w:hint="eastAsia" w:ascii="宋体" w:hAnsi="宋体" w:eastAsia="宋体" w:cs="宋体"/>
          <w:i w:val="0"/>
          <w:iCs/>
          <w:sz w:val="24"/>
          <w:szCs w:val="24"/>
          <w:highlight w:val="none"/>
          <w:u w:val="none"/>
          <w:shd w:val="clear" w:color="auto" w:fill="FFFFFF"/>
        </w:rPr>
        <w:t>购买工伤保险</w:t>
      </w:r>
      <w:r>
        <w:rPr>
          <w:rStyle w:val="4"/>
          <w:rFonts w:hint="eastAsia" w:ascii="宋体" w:hAnsi="宋体" w:eastAsia="宋体" w:cs="宋体"/>
          <w:i w:val="0"/>
          <w:iCs/>
          <w:sz w:val="24"/>
          <w:szCs w:val="24"/>
          <w:highlight w:val="none"/>
          <w:u w:val="none"/>
        </w:rPr>
        <w:t>。</w:t>
      </w:r>
    </w:p>
    <w:p w14:paraId="7026886C">
      <w:pPr>
        <w:pStyle w:val="1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Style w:val="4"/>
          <w:rFonts w:hint="eastAsia" w:ascii="宋体" w:hAnsi="宋体" w:eastAsia="宋体" w:cs="宋体"/>
          <w:sz w:val="24"/>
          <w:szCs w:val="24"/>
          <w:highlight w:val="none"/>
          <w:shd w:val="clear" w:color="auto" w:fill="FFFFFF"/>
        </w:rPr>
      </w:pPr>
      <w:r>
        <w:rPr>
          <w:rStyle w:val="4"/>
          <w:rFonts w:hint="eastAsia" w:ascii="宋体" w:hAnsi="宋体" w:eastAsia="宋体" w:cs="宋体"/>
          <w:sz w:val="24"/>
          <w:szCs w:val="24"/>
          <w:highlight w:val="none"/>
        </w:rPr>
        <w:t>（6）</w:t>
      </w:r>
      <w:r>
        <w:rPr>
          <w:rStyle w:val="4"/>
          <w:rFonts w:hint="eastAsia" w:ascii="宋体" w:hAnsi="宋体" w:eastAsia="宋体" w:cs="宋体"/>
          <w:sz w:val="24"/>
          <w:szCs w:val="24"/>
          <w:highlight w:val="none"/>
          <w:shd w:val="clear" w:color="auto" w:fill="FFFFFF"/>
        </w:rPr>
        <w:t>要建有自己的管理信息平台。</w:t>
      </w:r>
    </w:p>
    <w:p w14:paraId="61344A5F">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szCs w:val="24"/>
          <w:highlight w:val="none"/>
        </w:rPr>
      </w:pPr>
      <w:r>
        <w:rPr>
          <w:rStyle w:val="4"/>
          <w:rFonts w:hint="eastAsia" w:ascii="宋体" w:hAnsi="宋体" w:eastAsia="宋体" w:cs="宋体"/>
          <w:sz w:val="24"/>
          <w:szCs w:val="24"/>
          <w:highlight w:val="none"/>
        </w:rPr>
        <w:t>（7）能统一服从区购买服务信息平台的监管。</w:t>
      </w:r>
    </w:p>
    <w:p w14:paraId="6A83FFC0">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szCs w:val="24"/>
          <w:highlight w:val="none"/>
          <w:shd w:val="clear" w:color="auto" w:fill="FFFFFF"/>
        </w:rPr>
      </w:pPr>
      <w:r>
        <w:rPr>
          <w:rStyle w:val="4"/>
          <w:rFonts w:hint="eastAsia" w:ascii="宋体" w:hAnsi="宋体" w:eastAsia="宋体" w:cs="宋体"/>
          <w:sz w:val="24"/>
          <w:szCs w:val="24"/>
          <w:highlight w:val="none"/>
          <w:shd w:val="clear" w:color="auto" w:fill="FFFFFF"/>
        </w:rPr>
        <w:t>（8）服务机构按指定服务内容进行上门服务，对在一个月内无任何服务需求的老人，服务机构应定期上门走访或电话联系进行无偿服务等。</w:t>
      </w:r>
    </w:p>
    <w:p w14:paraId="55ECFE5B">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i/>
          <w:sz w:val="24"/>
          <w:szCs w:val="24"/>
          <w:highlight w:val="none"/>
          <w:u w:val="single"/>
        </w:rPr>
      </w:pPr>
      <w:r>
        <w:rPr>
          <w:rStyle w:val="4"/>
          <w:rFonts w:hint="eastAsia" w:ascii="宋体" w:hAnsi="宋体" w:eastAsia="宋体" w:cs="宋体"/>
          <w:sz w:val="24"/>
          <w:szCs w:val="24"/>
          <w:highlight w:val="none"/>
          <w:shd w:val="clear" w:color="auto" w:fill="FFFFFF"/>
        </w:rPr>
        <w:t>（9）服务机构应根据采购人需求，无条件配合采购人向辖区独居、空巢、留守、失能（失智）、计划生育特殊家庭等特殊困难老年人进行关爱探访服务。</w:t>
      </w:r>
    </w:p>
    <w:p w14:paraId="04586CCF">
      <w:pPr>
        <w:pStyle w:val="7"/>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sz w:val="24"/>
          <w:szCs w:val="24"/>
          <w:highlight w:val="none"/>
        </w:rPr>
      </w:pPr>
      <w:r>
        <w:rPr>
          <w:rStyle w:val="4"/>
          <w:rFonts w:hint="eastAsia" w:ascii="宋体" w:hAnsi="宋体" w:eastAsia="宋体" w:cs="宋体"/>
          <w:sz w:val="24"/>
          <w:szCs w:val="24"/>
          <w:highlight w:val="none"/>
          <w:shd w:val="clear" w:color="auto" w:fill="FFFFFF"/>
        </w:rPr>
        <w:t>（10）服务机构</w:t>
      </w:r>
      <w:r>
        <w:rPr>
          <w:rStyle w:val="4"/>
          <w:rFonts w:hint="eastAsia" w:ascii="宋体" w:hAnsi="宋体" w:eastAsia="宋体" w:cs="宋体"/>
          <w:sz w:val="24"/>
          <w:szCs w:val="24"/>
          <w:highlight w:val="none"/>
        </w:rPr>
        <w:t>对未来的市场化发展有专门的规划，同时积极挖掘社会需求，具备一定的市场化拓展能力，在服务范围内积极拓展自费对象。</w:t>
      </w:r>
    </w:p>
    <w:p w14:paraId="657BB2BB">
      <w:pPr>
        <w:pStyle w:val="7"/>
        <w:keepNext w:val="0"/>
        <w:keepLines w:val="0"/>
        <w:pageBreakBefore w:val="0"/>
        <w:kinsoku/>
        <w:wordWrap/>
        <w:overflowPunct/>
        <w:topLinePunct w:val="0"/>
        <w:bidi w:val="0"/>
        <w:snapToGrid/>
        <w:spacing w:line="360" w:lineRule="auto"/>
        <w:ind w:firstLine="0" w:firstLineChars="0"/>
        <w:textAlignment w:val="auto"/>
        <w:rPr>
          <w:rStyle w:val="4"/>
          <w:rFonts w:hint="eastAsia" w:ascii="宋体" w:hAnsi="宋体" w:eastAsia="宋体" w:cs="宋体"/>
          <w:b/>
          <w:color w:val="000000"/>
          <w:sz w:val="24"/>
          <w:szCs w:val="24"/>
          <w:highlight w:val="none"/>
        </w:rPr>
      </w:pPr>
      <w:r>
        <w:rPr>
          <w:rStyle w:val="4"/>
          <w:rFonts w:hint="eastAsia" w:ascii="宋体" w:hAnsi="宋体" w:eastAsia="宋体" w:cs="宋体"/>
          <w:b/>
          <w:color w:val="000000"/>
          <w:sz w:val="24"/>
          <w:szCs w:val="24"/>
          <w:highlight w:val="none"/>
          <w:lang w:val="en-US" w:eastAsia="zh-CN"/>
        </w:rPr>
        <w:t>7</w:t>
      </w:r>
      <w:r>
        <w:rPr>
          <w:rStyle w:val="4"/>
          <w:rFonts w:hint="eastAsia" w:ascii="宋体" w:hAnsi="宋体" w:eastAsia="宋体" w:cs="宋体"/>
          <w:b/>
          <w:color w:val="000000"/>
          <w:sz w:val="24"/>
          <w:szCs w:val="24"/>
          <w:highlight w:val="none"/>
        </w:rPr>
        <w:t>、服务团队人员要求</w:t>
      </w:r>
    </w:p>
    <w:p w14:paraId="2394ADC3">
      <w:pPr>
        <w:pStyle w:val="5"/>
        <w:keepNext w:val="0"/>
        <w:keepLines w:val="0"/>
        <w:pageBreakBefore w:val="0"/>
        <w:kinsoku/>
        <w:wordWrap/>
        <w:overflowPunct/>
        <w:topLinePunct w:val="0"/>
        <w:bidi w:val="0"/>
        <w:snapToGrid/>
        <w:spacing w:line="360" w:lineRule="auto"/>
        <w:ind w:firstLine="480" w:firstLineChars="200"/>
        <w:textAlignment w:val="auto"/>
        <w:rPr>
          <w:rStyle w:val="4"/>
          <w:rFonts w:hint="eastAsia" w:ascii="宋体" w:hAnsi="宋体" w:eastAsia="宋体" w:cs="宋体"/>
          <w:sz w:val="24"/>
          <w:szCs w:val="24"/>
          <w:highlight w:val="none"/>
          <w:lang w:val="en-US" w:eastAsia="zh-CN"/>
        </w:rPr>
      </w:pPr>
      <w:r>
        <w:rPr>
          <w:rStyle w:val="4"/>
          <w:rFonts w:hint="eastAsia" w:ascii="宋体" w:hAnsi="宋体" w:eastAsia="宋体" w:cs="宋体"/>
          <w:color w:val="000000"/>
          <w:sz w:val="24"/>
          <w:szCs w:val="24"/>
          <w:highlight w:val="none"/>
        </w:rPr>
        <w:t>服务团队需明确一名项目负责人和适量片管，项目负责人和片管具备一定的管理和服务能力，针对不同服务类别行业规范提供服务。</w:t>
      </w:r>
      <w:r>
        <w:rPr>
          <w:rStyle w:val="4"/>
          <w:rFonts w:hint="eastAsia" w:ascii="宋体" w:hAnsi="宋体" w:eastAsia="宋体" w:cs="宋体"/>
          <w:sz w:val="24"/>
          <w:szCs w:val="24"/>
          <w:highlight w:val="none"/>
        </w:rPr>
        <w:t>中标人的项目负责人不得随意更换或挂名履职，且</w:t>
      </w:r>
      <w:r>
        <w:rPr>
          <w:rStyle w:val="4"/>
          <w:rFonts w:hint="eastAsia" w:ascii="宋体" w:hAnsi="宋体" w:eastAsia="宋体" w:cs="宋体"/>
          <w:color w:val="000000"/>
          <w:sz w:val="24"/>
          <w:szCs w:val="24"/>
          <w:highlight w:val="none"/>
        </w:rPr>
        <w:t>不得跨</w:t>
      </w:r>
      <w:r>
        <w:rPr>
          <w:rStyle w:val="4"/>
          <w:rFonts w:hint="eastAsia" w:ascii="宋体" w:hAnsi="宋体" w:eastAsia="宋体" w:cs="宋体"/>
          <w:color w:val="000000"/>
          <w:sz w:val="24"/>
          <w:szCs w:val="24"/>
          <w:highlight w:val="none"/>
          <w:lang w:eastAsia="zh-CN"/>
        </w:rPr>
        <w:t>宿迁市</w:t>
      </w:r>
      <w:r>
        <w:rPr>
          <w:rStyle w:val="4"/>
          <w:rFonts w:hint="eastAsia" w:ascii="宋体" w:hAnsi="宋体" w:eastAsia="宋体" w:cs="宋体"/>
          <w:color w:val="000000"/>
          <w:sz w:val="24"/>
          <w:szCs w:val="24"/>
          <w:highlight w:val="none"/>
        </w:rPr>
        <w:t>以外区域同时担任其他项目的项目负责人。服务人员服务后还需填写服务记录表，记录表要体现出服务项目、服务时间、服务效果等内容，同时记录表需双方签字认可。中标人负责对服务过程进行有效监管，并对服务人员记录表定期进行收集整理、登记建档，档案要完整、详实、可查。</w:t>
      </w:r>
    </w:p>
    <w:p w14:paraId="31DB6889">
      <w:pPr>
        <w:pStyle w:val="5"/>
        <w:keepNext w:val="0"/>
        <w:keepLines w:val="0"/>
        <w:pageBreakBefore w:val="0"/>
        <w:numPr>
          <w:ilvl w:val="0"/>
          <w:numId w:val="0"/>
        </w:numPr>
        <w:kinsoku/>
        <w:wordWrap/>
        <w:overflowPunct/>
        <w:topLinePunct w:val="0"/>
        <w:bidi w:val="0"/>
        <w:snapToGrid/>
        <w:spacing w:line="360" w:lineRule="auto"/>
        <w:ind w:firstLine="0" w:firstLineChars="0"/>
        <w:textAlignment w:val="auto"/>
        <w:rPr>
          <w:rStyle w:val="4"/>
          <w:rFonts w:hint="eastAsia" w:ascii="宋体" w:hAnsi="宋体" w:eastAsia="宋体" w:cs="宋体"/>
          <w:b/>
          <w:bCs/>
          <w:sz w:val="24"/>
          <w:szCs w:val="24"/>
          <w:highlight w:val="none"/>
          <w:lang w:val="en-US" w:eastAsia="zh-CN" w:bidi="ar-SA"/>
        </w:rPr>
      </w:pPr>
      <w:r>
        <w:rPr>
          <w:rStyle w:val="4"/>
          <w:rFonts w:hint="eastAsia" w:ascii="宋体" w:hAnsi="宋体" w:eastAsia="宋体" w:cs="宋体"/>
          <w:b/>
          <w:bCs/>
          <w:sz w:val="24"/>
          <w:szCs w:val="24"/>
          <w:highlight w:val="none"/>
          <w:lang w:val="en-US" w:eastAsia="zh-CN" w:bidi="ar-SA"/>
        </w:rPr>
        <w:t>四、项目实施方案</w:t>
      </w:r>
    </w:p>
    <w:p w14:paraId="01FAE921">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lang w:val="en-US" w:eastAsia="zh-CN"/>
        </w:rPr>
      </w:pPr>
      <w:r>
        <w:rPr>
          <w:rStyle w:val="4"/>
          <w:rFonts w:hint="eastAsia" w:ascii="宋体" w:hAnsi="宋体" w:eastAsia="宋体" w:cs="宋体"/>
          <w:color w:val="000000"/>
          <w:sz w:val="24"/>
          <w:szCs w:val="24"/>
          <w:highlight w:val="none"/>
          <w:lang w:val="en-US" w:eastAsia="zh-CN"/>
        </w:rPr>
        <w:t>1、智慧监管能力：投标人应根据本项目提供智慧监管能力根据居家养老上门服务内容，应包括通过大数据分析、智能监管系统、智慧调度系统等线上监管技术手段，对上门服务内容和质量、老人满意度等进行精确监管，方案应全面、可行性高、详细且覆盖率高，可随时查看的要求。</w:t>
      </w:r>
    </w:p>
    <w:p w14:paraId="660A0F17">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lang w:val="en-US" w:eastAsia="zh-CN"/>
        </w:rPr>
      </w:pPr>
      <w:r>
        <w:rPr>
          <w:rStyle w:val="4"/>
          <w:rFonts w:hint="eastAsia" w:ascii="宋体" w:hAnsi="宋体" w:eastAsia="宋体" w:cs="宋体"/>
          <w:color w:val="000000"/>
          <w:sz w:val="24"/>
          <w:szCs w:val="24"/>
          <w:highlight w:val="none"/>
          <w:lang w:val="en-US" w:eastAsia="zh-CN"/>
        </w:rPr>
        <w:t>2、内部管理制度：投标人应根据本项目制定具有针对性的内部管理架构和各类规章制度（包括但不限于人事管理制度、劳动及福利管理制度、行政管理制度、监督管理制度、考核制度等）。</w:t>
      </w:r>
    </w:p>
    <w:p w14:paraId="0F10DBD0">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lang w:val="en-US" w:eastAsia="zh-CN"/>
        </w:rPr>
      </w:pPr>
      <w:r>
        <w:rPr>
          <w:rStyle w:val="4"/>
          <w:rFonts w:hint="eastAsia" w:ascii="宋体" w:hAnsi="宋体" w:eastAsia="宋体" w:cs="宋体"/>
          <w:color w:val="000000"/>
          <w:sz w:val="24"/>
          <w:szCs w:val="24"/>
          <w:highlight w:val="none"/>
          <w:lang w:val="en-US" w:eastAsia="zh-CN"/>
        </w:rPr>
        <w:t>3、服务质量控制：投标人应根据本项目制定具备规范的居家养老服务作业流程（服务前培训、服务中监管、服务后考核）、质量控制措施（事先控制、同期控制、反馈控制）、符合服务实际汇编成册的规范文件。</w:t>
      </w:r>
    </w:p>
    <w:p w14:paraId="7E9178BD">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lang w:val="en-US" w:eastAsia="zh-CN"/>
        </w:rPr>
      </w:pPr>
      <w:r>
        <w:rPr>
          <w:rStyle w:val="4"/>
          <w:rFonts w:hint="eastAsia" w:ascii="宋体" w:hAnsi="宋体" w:eastAsia="宋体" w:cs="宋体"/>
          <w:color w:val="000000"/>
          <w:sz w:val="24"/>
          <w:szCs w:val="24"/>
          <w:highlight w:val="none"/>
          <w:lang w:val="en-US" w:eastAsia="zh-CN"/>
        </w:rPr>
        <w:t>4、运营方案：投标人应根据本项目制定详细的运营方案，包括但不限于（岗位职责、服务进度、应急方案）及目标性（服务实施、培训管理、进度安排）。服务项目的规范性（服务科学完善，有严格按照编写规范完成的标准作业流程）及项目的监督管理方案。</w:t>
      </w:r>
    </w:p>
    <w:p w14:paraId="35D067D0">
      <w:pPr>
        <w:pStyle w:val="5"/>
        <w:keepNext w:val="0"/>
        <w:keepLines w:val="0"/>
        <w:pageBreakBefore w:val="0"/>
        <w:kinsoku/>
        <w:wordWrap/>
        <w:overflowPunct/>
        <w:topLinePunct w:val="0"/>
        <w:bidi w:val="0"/>
        <w:snapToGrid/>
        <w:spacing w:line="360" w:lineRule="auto"/>
        <w:ind w:firstLine="0" w:firstLineChars="0"/>
        <w:textAlignment w:val="auto"/>
        <w:rPr>
          <w:rStyle w:val="4"/>
          <w:rFonts w:hint="eastAsia" w:ascii="宋体" w:hAnsi="宋体" w:eastAsia="宋体" w:cs="宋体"/>
          <w:b/>
          <w:bCs/>
          <w:sz w:val="24"/>
          <w:szCs w:val="24"/>
          <w:highlight w:val="none"/>
          <w:lang w:val="en-US" w:eastAsia="zh-CN" w:bidi="ar-SA"/>
        </w:rPr>
      </w:pPr>
      <w:r>
        <w:rPr>
          <w:rStyle w:val="4"/>
          <w:rFonts w:hint="eastAsia" w:ascii="宋体" w:hAnsi="宋体" w:eastAsia="宋体" w:cs="宋体"/>
          <w:b/>
          <w:bCs/>
          <w:sz w:val="24"/>
          <w:szCs w:val="24"/>
          <w:highlight w:val="none"/>
          <w:lang w:val="en-US" w:eastAsia="zh-CN" w:bidi="ar-SA"/>
        </w:rPr>
        <w:t xml:space="preserve">五、其它 </w:t>
      </w:r>
    </w:p>
    <w:p w14:paraId="0F7661E4">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lang w:val="en-US" w:eastAsia="zh-CN"/>
        </w:rPr>
      </w:pPr>
      <w:r>
        <w:rPr>
          <w:rStyle w:val="4"/>
          <w:rFonts w:hint="eastAsia" w:ascii="宋体" w:hAnsi="宋体" w:eastAsia="宋体" w:cs="宋体"/>
          <w:color w:val="000000"/>
          <w:sz w:val="24"/>
          <w:szCs w:val="24"/>
          <w:highlight w:val="none"/>
          <w:lang w:val="en-US" w:eastAsia="zh-CN"/>
        </w:rPr>
        <w:t>1.履约责任供应商在投标文件中承诺的所有事项在中标后均纳入甲乙双方的合同内容。</w:t>
      </w:r>
    </w:p>
    <w:p w14:paraId="11B9406E">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lang w:val="en-US" w:eastAsia="zh-CN"/>
        </w:rPr>
      </w:pPr>
      <w:r>
        <w:rPr>
          <w:rStyle w:val="4"/>
          <w:rFonts w:hint="eastAsia" w:ascii="宋体" w:hAnsi="宋体" w:eastAsia="宋体" w:cs="宋体"/>
          <w:color w:val="000000"/>
          <w:sz w:val="24"/>
          <w:szCs w:val="24"/>
          <w:highlight w:val="none"/>
          <w:lang w:val="en-US" w:eastAsia="zh-CN"/>
        </w:rPr>
        <w:t>如因中标人自己原因未按投标文件要求履约到位，甲方有权终止合同。</w:t>
      </w:r>
    </w:p>
    <w:p w14:paraId="406A637D">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lang w:val="en-US" w:eastAsia="zh-CN"/>
        </w:rPr>
      </w:pPr>
      <w:r>
        <w:rPr>
          <w:rStyle w:val="4"/>
          <w:rFonts w:hint="eastAsia" w:ascii="宋体" w:hAnsi="宋体" w:eastAsia="宋体" w:cs="宋体"/>
          <w:color w:val="000000"/>
          <w:sz w:val="24"/>
          <w:szCs w:val="24"/>
          <w:highlight w:val="none"/>
          <w:lang w:val="en-US" w:eastAsia="zh-CN"/>
        </w:rPr>
        <w:t>2.验收</w:t>
      </w:r>
    </w:p>
    <w:p w14:paraId="06DAC27B">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color w:val="000000"/>
          <w:sz w:val="24"/>
          <w:szCs w:val="24"/>
          <w:highlight w:val="none"/>
          <w:lang w:val="en-US" w:eastAsia="zh-CN"/>
        </w:rPr>
      </w:pPr>
      <w:r>
        <w:rPr>
          <w:rStyle w:val="4"/>
          <w:rFonts w:hint="eastAsia" w:ascii="宋体" w:hAnsi="宋体" w:eastAsia="宋体" w:cs="宋体"/>
          <w:color w:val="000000"/>
          <w:sz w:val="24"/>
          <w:szCs w:val="24"/>
          <w:highlight w:val="none"/>
          <w:lang w:val="en-US" w:eastAsia="zh-CN"/>
        </w:rPr>
        <w:t>（1）验收单位：由采购人负责组织验收。</w:t>
      </w:r>
    </w:p>
    <w:p w14:paraId="093693D4">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Style w:val="4"/>
          <w:rFonts w:hint="eastAsia" w:ascii="宋体" w:hAnsi="宋体" w:eastAsia="宋体" w:cs="宋体"/>
          <w:color w:val="000000"/>
          <w:sz w:val="24"/>
          <w:szCs w:val="24"/>
          <w:highlight w:val="none"/>
          <w:lang w:val="en-US" w:eastAsia="zh-CN"/>
        </w:rPr>
        <w:t>（2）验收标准：按照国家及行业相关标准、招标文件规定、合同约定等标准进行验收， 如验收达不到规定要求，对招标方造成一定的损失，中标方应承担一切责任，并赔偿所造成的损失。</w:t>
      </w:r>
    </w:p>
    <w:p w14:paraId="511E6D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F525D"/>
    <w:multiLevelType w:val="singleLevel"/>
    <w:tmpl w:val="7EAF52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B0469"/>
    <w:rsid w:val="133E20AB"/>
    <w:rsid w:val="541F3CA5"/>
    <w:rsid w:val="581F48B6"/>
    <w:rsid w:val="72CB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5">
    <w:name w:val="Normal_19_0"/>
    <w:qFormat/>
    <w:uiPriority w:val="0"/>
    <w:pPr>
      <w:widowControl w:val="0"/>
      <w:jc w:val="both"/>
    </w:pPr>
    <w:rPr>
      <w:rFonts w:ascii="Calibri" w:hAnsi="Calibri" w:eastAsia="宋体" w:cs="Times New Roman"/>
      <w:kern w:val="2"/>
      <w:sz w:val="21"/>
      <w:szCs w:val="24"/>
    </w:rPr>
  </w:style>
  <w:style w:type="table" w:customStyle="1" w:styleId="6">
    <w:name w:val="网格型1_0"/>
    <w:basedOn w:val="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Normal_21"/>
    <w:qFormat/>
    <w:uiPriority w:val="0"/>
    <w:pPr>
      <w:widowControl w:val="0"/>
      <w:jc w:val="both"/>
    </w:pPr>
    <w:rPr>
      <w:rFonts w:hint="default" w:ascii="Calibri" w:hAnsi="Calibri" w:eastAsia="宋体" w:cs="Times New Roman"/>
      <w:lang w:val="en-US" w:eastAsia="zh-CN" w:bidi="ar-SA"/>
    </w:rPr>
  </w:style>
  <w:style w:type="paragraph" w:customStyle="1" w:styleId="8">
    <w:name w:val="Normal_19_1_0"/>
    <w:qFormat/>
    <w:uiPriority w:val="0"/>
    <w:pPr>
      <w:widowControl w:val="0"/>
      <w:spacing w:after="0" w:line="240" w:lineRule="auto"/>
      <w:jc w:val="both"/>
    </w:pPr>
    <w:rPr>
      <w:rFonts w:hint="default" w:ascii="Calibri" w:hAnsi="Calibri" w:eastAsia="宋体" w:cs="Times New Roman"/>
      <w:sz w:val="21"/>
      <w:szCs w:val="24"/>
    </w:rPr>
  </w:style>
  <w:style w:type="paragraph" w:customStyle="1" w:styleId="9">
    <w:name w:val="正文_2"/>
    <w:next w:val="10"/>
    <w:qFormat/>
    <w:uiPriority w:val="0"/>
    <w:pPr>
      <w:widowControl w:val="0"/>
      <w:jc w:val="both"/>
    </w:pPr>
    <w:rPr>
      <w:rFonts w:ascii="Times New Roman" w:hAnsi="Times New Roman" w:eastAsia="宋体" w:cs="Times New Roman"/>
      <w:kern w:val="2"/>
      <w:sz w:val="21"/>
      <w:szCs w:val="22"/>
    </w:rPr>
  </w:style>
  <w:style w:type="paragraph" w:customStyle="1" w:styleId="10">
    <w:name w:val="文本块_0"/>
    <w:basedOn w:val="9"/>
    <w:qFormat/>
    <w:uiPriority w:val="0"/>
    <w:pPr>
      <w:spacing w:line="360" w:lineRule="exact"/>
      <w:ind w:left="1548" w:leftChars="-857" w:right="12" w:rightChars="12" w:hanging="2405" w:hangingChars="2405"/>
    </w:pPr>
    <w:rPr>
      <w:rFonts w:ascii="宋体"/>
      <w:bCs/>
      <w:sz w:val="28"/>
    </w:rPr>
  </w:style>
  <w:style w:type="paragraph" w:customStyle="1" w:styleId="11">
    <w:name w:val="Normal (Web)"/>
    <w:basedOn w:val="7"/>
    <w:qFormat/>
    <w:uiPriority w:val="99"/>
    <w:pPr>
      <w:widowControl/>
      <w:spacing w:before="100" w:beforeAutospacing="1" w:after="100" w:afterAutospacing="1"/>
      <w:jc w:val="left"/>
    </w:pPr>
    <w:rPr>
      <w:rFonts w:ascii="宋体" w:eastAsia="Times New Roman"/>
      <w:kern w:val="0"/>
      <w:sz w:val="24"/>
      <w:szCs w:val="20"/>
    </w:rPr>
  </w:style>
  <w:style w:type="paragraph" w:customStyle="1" w:styleId="12">
    <w:name w:val="正文1_0"/>
    <w:qFormat/>
    <w:uiPriority w:val="0"/>
    <w:pPr>
      <w:widowControl w:val="0"/>
      <w:jc w:val="both"/>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2025-07-04T09:30:00Z</dcterms:created>
  <dc:creator>二丫</dc:creator>
  <cp:lastModifiedBy>二丫</cp:lastModifiedBy>
  <dcterms:modified xsi:type="dcterms:W3CDTF">2025-07-04T09:31:19Z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52C6D3991AEC479A8A7E761D34A19B52_11</vt:lpwstr>
  </property>
  <property fmtid="{D5CDD505-2E9C-101B-9397-08002B2CF9AE}" pid="4" name="KSOTemplateDocerSaveRecord">
    <vt:lpwstr>eyJoZGlkIjoiYTdmODBmY2U0YTY5YzAyZjE5NTZjZjk3YTYzYjU5YjUiLCJ1c2VySWQiOiI2NzU0NjIwNjkifQ==</vt:lpwstr>
  </property>
</Properties>
</file>